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392F3711" w:rsidR="008F1409" w:rsidRPr="00DA618A"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A618A">
        <w:rPr>
          <w:rFonts w:ascii="Arial" w:eastAsia="SimSun" w:hAnsi="Arial"/>
          <w:b/>
          <w:sz w:val="24"/>
          <w:szCs w:val="22"/>
          <w:lang w:eastAsia="zh-CN"/>
        </w:rPr>
        <w:t>4</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5331FB">
        <w:rPr>
          <w:rFonts w:ascii="Arial" w:hAnsi="Arial"/>
          <w:b/>
          <w:sz w:val="24"/>
          <w:lang w:val="en-US"/>
        </w:rPr>
        <w:t>1</w:t>
      </w:r>
      <w:r w:rsidR="00191DFA">
        <w:rPr>
          <w:rFonts w:ascii="Arial" w:hAnsi="Arial"/>
          <w:b/>
          <w:sz w:val="24"/>
          <w:lang w:val="en-US"/>
        </w:rPr>
        <w:t>3336</w:t>
      </w:r>
    </w:p>
    <w:p w14:paraId="6F5647E3" w14:textId="33F45520"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DA618A">
        <w:rPr>
          <w:rFonts w:ascii="Arial" w:eastAsia="SimSun" w:hAnsi="Arial" w:cs="Arial"/>
          <w:b/>
          <w:sz w:val="24"/>
          <w:szCs w:val="24"/>
        </w:rPr>
        <w:t>15</w:t>
      </w:r>
      <w:r>
        <w:rPr>
          <w:rFonts w:ascii="Arial" w:eastAsia="SimSun" w:hAnsi="Arial" w:cs="Arial"/>
          <w:b/>
          <w:sz w:val="24"/>
          <w:szCs w:val="24"/>
        </w:rPr>
        <w:t xml:space="preserve"> </w:t>
      </w:r>
      <w:r w:rsidR="00F1259D">
        <w:rPr>
          <w:rFonts w:ascii="Arial" w:eastAsia="SimSun" w:hAnsi="Arial" w:cs="Arial"/>
          <w:b/>
          <w:sz w:val="24"/>
          <w:szCs w:val="24"/>
        </w:rPr>
        <w:t>- 2</w:t>
      </w:r>
      <w:r w:rsidR="00DA618A">
        <w:rPr>
          <w:rFonts w:ascii="Arial" w:eastAsia="SimSun" w:hAnsi="Arial" w:cs="Arial"/>
          <w:b/>
          <w:sz w:val="24"/>
          <w:szCs w:val="24"/>
        </w:rPr>
        <w:t>6</w:t>
      </w:r>
      <w:r w:rsidRPr="00F66BC8">
        <w:rPr>
          <w:rFonts w:ascii="Arial" w:eastAsia="SimSun" w:hAnsi="Arial" w:cs="Arial"/>
          <w:b/>
          <w:sz w:val="24"/>
          <w:szCs w:val="24"/>
        </w:rPr>
        <w:t xml:space="preserve"> </w:t>
      </w:r>
      <w:r>
        <w:rPr>
          <w:rFonts w:ascii="Arial" w:eastAsia="SimSun" w:hAnsi="Arial" w:cs="Arial"/>
          <w:b/>
          <w:sz w:val="24"/>
          <w:szCs w:val="24"/>
        </w:rPr>
        <w:t>Ma</w:t>
      </w:r>
      <w:r w:rsidR="00F1259D">
        <w:rPr>
          <w:rFonts w:ascii="Arial" w:eastAsia="SimSun" w:hAnsi="Arial" w:cs="Arial"/>
          <w:b/>
          <w:sz w:val="24"/>
          <w:szCs w:val="24"/>
        </w:rPr>
        <w:t>y</w:t>
      </w:r>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Pr="00FD1ED9">
        <w:rPr>
          <w:rFonts w:ascii="Arial" w:hAnsi="Arial" w:cs="Arial"/>
          <w:b/>
        </w:rPr>
        <w:t>Nokia, Nokia Shanghai Bell</w:t>
      </w:r>
    </w:p>
    <w:p w14:paraId="20567A57" w14:textId="7D430F1D"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BF700D" w:rsidRPr="00FD1ED9">
        <w:rPr>
          <w:rFonts w:ascii="Arial" w:hAnsi="Arial" w:cs="Arial"/>
          <w:b/>
        </w:rPr>
        <w:t>Simulation results</w:t>
      </w:r>
      <w:r w:rsidR="00DD2E98" w:rsidRPr="00FD1ED9">
        <w:rPr>
          <w:rFonts w:ascii="Arial" w:hAnsi="Arial" w:cs="Arial"/>
          <w:b/>
        </w:rPr>
        <w:t xml:space="preserve"> on PDSCH demodulation requirements for NTN</w:t>
      </w:r>
    </w:p>
    <w:p w14:paraId="1A1B8206" w14:textId="0212363A" w:rsidR="00B46BC7" w:rsidRPr="00DD2E98"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FC253D" w:rsidRPr="00FD1ED9">
        <w:rPr>
          <w:rFonts w:ascii="Arial" w:hAnsi="Arial" w:cs="Arial"/>
          <w:b/>
          <w:bCs/>
        </w:rPr>
        <w:t>9.1</w:t>
      </w:r>
      <w:r w:rsidR="005331FB" w:rsidRPr="00FD1ED9">
        <w:rPr>
          <w:rFonts w:ascii="Arial" w:hAnsi="Arial" w:cs="Arial"/>
          <w:b/>
          <w:bCs/>
        </w:rPr>
        <w:t>1</w:t>
      </w:r>
      <w:r w:rsidR="00FC253D" w:rsidRPr="00FD1ED9">
        <w:rPr>
          <w:rFonts w:ascii="Arial" w:hAnsi="Arial" w:cs="Arial"/>
          <w:b/>
          <w:bCs/>
        </w:rPr>
        <w:t>.</w:t>
      </w:r>
      <w:r w:rsidR="005331FB" w:rsidRPr="00FD1ED9">
        <w:rPr>
          <w:rFonts w:ascii="Arial" w:hAnsi="Arial" w:cs="Arial"/>
          <w:b/>
          <w:bCs/>
        </w:rPr>
        <w:t>7</w:t>
      </w:r>
      <w:r w:rsidR="00FC253D" w:rsidRPr="00FD1ED9">
        <w:rPr>
          <w:rFonts w:ascii="Arial" w:hAnsi="Arial" w:cs="Arial"/>
          <w:b/>
          <w:bCs/>
        </w:rPr>
        <w:t>.3.1</w:t>
      </w:r>
    </w:p>
    <w:p w14:paraId="2C57E843" w14:textId="241B411D" w:rsidR="00B46BC7" w:rsidRPr="00FD1ED9" w:rsidRDefault="00B46BC7" w:rsidP="00B46BC7">
      <w:pPr>
        <w:spacing w:after="0" w:line="360" w:lineRule="auto"/>
        <w:ind w:left="1985" w:hanging="1985"/>
        <w:rPr>
          <w:rFonts w:ascii="Arial" w:hAnsi="Arial" w:cs="Arial"/>
          <w:b/>
        </w:rPr>
      </w:pPr>
      <w:r w:rsidRPr="00A51BCB">
        <w:rPr>
          <w:rFonts w:ascii="Arial" w:hAnsi="Arial" w:cs="Arial"/>
          <w:b/>
        </w:rPr>
        <w:t>Document for:</w:t>
      </w:r>
      <w:r w:rsidRPr="00A51BCB">
        <w:rPr>
          <w:rFonts w:ascii="Arial" w:hAnsi="Arial" w:cs="Arial"/>
          <w:b/>
        </w:rPr>
        <w:tab/>
      </w:r>
      <w:r w:rsidR="00332C27">
        <w:rPr>
          <w:rFonts w:ascii="Arial" w:hAnsi="Arial" w:cs="Arial"/>
          <w:b/>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65E64601" w:rsidR="000527C0" w:rsidRPr="00C75CEB" w:rsidRDefault="00FD20B5" w:rsidP="00C75CEB">
      <w:pPr>
        <w:rPr>
          <w:lang w:val="en-US"/>
        </w:rPr>
      </w:pPr>
      <w:r w:rsidRPr="00C75CEB">
        <w:rPr>
          <w:lang w:val="en-US"/>
        </w:rPr>
        <w:t xml:space="preserve">In this contribution we present </w:t>
      </w:r>
      <w:r w:rsidR="00F1259D">
        <w:t xml:space="preserve">preliminary simulation results </w:t>
      </w:r>
      <w:r w:rsidR="001A56CF">
        <w:t>for</w:t>
      </w:r>
      <w:r w:rsidR="00F1259D">
        <w:t xml:space="preserve"> PDSCH 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6CC907C4" w14:textId="42D48389" w:rsidR="00F1259D" w:rsidRDefault="00120D3E" w:rsidP="00F1259D">
      <w:pPr>
        <w:pStyle w:val="Heading1"/>
      </w:pPr>
      <w:r w:rsidRPr="002B68B5">
        <w:lastRenderedPageBreak/>
        <w:t>Discussion</w:t>
      </w:r>
    </w:p>
    <w:p w14:paraId="6DC70951" w14:textId="5D510D87" w:rsidR="00856AE6" w:rsidRPr="00856AE6" w:rsidRDefault="00856AE6" w:rsidP="00856AE6">
      <w:r>
        <w:t xml:space="preserve">We discuss open issues related to the PDSCH demodulation requirements in our accompanying paper [2]. </w:t>
      </w:r>
    </w:p>
    <w:p w14:paraId="4817D9FE" w14:textId="5669C454" w:rsidR="001A56CF" w:rsidRPr="005773F8" w:rsidRDefault="001A3463" w:rsidP="00F1259D">
      <w:pPr>
        <w:pStyle w:val="Heading2"/>
      </w:pPr>
      <w:r>
        <w:t>Simulation parameters</w:t>
      </w:r>
    </w:p>
    <w:p w14:paraId="072E81F7" w14:textId="2D13CC86" w:rsidR="007F0F07" w:rsidRDefault="007D0550" w:rsidP="00F1259D">
      <w:r>
        <w:t xml:space="preserve">Proposed simulation parameters for demodulation requirements are shown in Table 1. These parameters are for HARQ disabled case. </w:t>
      </w:r>
      <w:r w:rsidR="007803A8">
        <w:t>The parameters are assuming fixed SNR, NTN TDL-A, NTN TDL-C channel profiles and 100ns delay spread according to agreement in [</w:t>
      </w:r>
      <w:r w:rsidR="00856AE6">
        <w:t>3</w:t>
      </w:r>
      <w:r w:rsidR="007803A8">
        <w:t xml:space="preserve">]. </w:t>
      </w:r>
    </w:p>
    <w:p w14:paraId="1B046DBB" w14:textId="10F89E42" w:rsidR="001C714A" w:rsidRPr="001C714A" w:rsidRDefault="001C714A" w:rsidP="00F1259D">
      <w:pPr>
        <w:rPr>
          <w:shd w:val="clear" w:color="auto" w:fill="FFFFFF"/>
        </w:rPr>
      </w:pPr>
      <w:r>
        <w:t xml:space="preserve">K-factor for line-of-sight channel has been discussed in previous meetings. In our previous RAN4 contribution [7] we had chosen k-factor </w:t>
      </w:r>
      <w:r w:rsidRPr="007B7657">
        <w:rPr>
          <w:rFonts w:eastAsia="MS Mincho"/>
          <w:szCs w:val="24"/>
          <w:lang w:eastAsia="zh-CN"/>
        </w:rPr>
        <w:t>correspond</w:t>
      </w:r>
      <w:r>
        <w:rPr>
          <w:rFonts w:eastAsia="MS Mincho"/>
          <w:szCs w:val="24"/>
          <w:lang w:eastAsia="zh-CN"/>
        </w:rPr>
        <w:t>ing</w:t>
      </w:r>
      <w:r w:rsidRPr="007B7657">
        <w:rPr>
          <w:rFonts w:eastAsia="MS Mincho"/>
          <w:szCs w:val="24"/>
          <w:lang w:eastAsia="zh-CN"/>
        </w:rPr>
        <w:t xml:space="preserve"> to suburban scenario with 50 degrees elevation</w:t>
      </w:r>
      <w:r>
        <w:rPr>
          <w:rFonts w:eastAsia="MS Mincho"/>
          <w:szCs w:val="24"/>
          <w:lang w:eastAsia="zh-CN"/>
        </w:rPr>
        <w:t xml:space="preserve">, which leads to 21.6dB. </w:t>
      </w:r>
      <w:r w:rsidRPr="00F009DB">
        <w:rPr>
          <w:rStyle w:val="normaltextrun"/>
          <w:shd w:val="clear" w:color="auto" w:fill="FFFFFF"/>
        </w:rPr>
        <w:t xml:space="preserve">The worst-case elevation angle considered in RAN1 discussion and TR38.821 </w:t>
      </w:r>
      <w:r>
        <w:rPr>
          <w:rStyle w:val="normaltextrun"/>
          <w:shd w:val="clear" w:color="auto" w:fill="FFFFFF"/>
        </w:rPr>
        <w:t xml:space="preserve">[4] </w:t>
      </w:r>
      <w:r w:rsidRPr="00F009DB">
        <w:rPr>
          <w:rStyle w:val="normaltextrun"/>
          <w:shd w:val="clear" w:color="auto" w:fill="FFFFFF"/>
        </w:rPr>
        <w:t>Table 6.1.3.2-1 is 30 deg</w:t>
      </w:r>
      <w:r>
        <w:rPr>
          <w:rStyle w:val="normaltextrun"/>
          <w:shd w:val="clear" w:color="auto" w:fill="FFFFFF"/>
        </w:rPr>
        <w:t>rees</w:t>
      </w:r>
      <w:r w:rsidRPr="00F009DB">
        <w:rPr>
          <w:rStyle w:val="normaltextrun"/>
          <w:shd w:val="clear" w:color="auto" w:fill="FFFFFF"/>
        </w:rPr>
        <w:t xml:space="preserve"> for LEO, and thus k-factor value could be set to the mean k-factor value according to a specific scenario at this elevation from Table 6.7.2-x in TR38.811</w:t>
      </w:r>
      <w:r>
        <w:rPr>
          <w:rStyle w:val="normaltextrun"/>
          <w:shd w:val="clear" w:color="auto" w:fill="FFFFFF"/>
        </w:rPr>
        <w:t xml:space="preserve"> [5]. For example in</w:t>
      </w:r>
      <w:r w:rsidRPr="00F009DB">
        <w:rPr>
          <w:rStyle w:val="normaltextrun"/>
          <w:shd w:val="clear" w:color="auto" w:fill="FFFFFF"/>
        </w:rPr>
        <w:t xml:space="preserve"> rural case</w:t>
      </w:r>
      <w:r>
        <w:rPr>
          <w:rStyle w:val="normaltextrun"/>
          <w:shd w:val="clear" w:color="auto" w:fill="FFFFFF"/>
        </w:rPr>
        <w:t>, which</w:t>
      </w:r>
      <w:r w:rsidRPr="00F009DB">
        <w:rPr>
          <w:rStyle w:val="normaltextrun"/>
          <w:shd w:val="clear" w:color="auto" w:fill="FFFFFF"/>
        </w:rPr>
        <w:t xml:space="preserve"> is the most common scenario, </w:t>
      </w:r>
      <w:r>
        <w:rPr>
          <w:rStyle w:val="normaltextrun"/>
          <w:shd w:val="clear" w:color="auto" w:fill="FFFFFF"/>
        </w:rPr>
        <w:t>K-</w:t>
      </w:r>
      <w:r w:rsidRPr="00F009DB">
        <w:rPr>
          <w:rStyle w:val="normaltextrun"/>
          <w:shd w:val="clear" w:color="auto" w:fill="FFFFFF"/>
        </w:rPr>
        <w:t>factor</w:t>
      </w:r>
      <w:r>
        <w:rPr>
          <w:rStyle w:val="normaltextrun"/>
          <w:shd w:val="clear" w:color="auto" w:fill="FFFFFF"/>
        </w:rPr>
        <w:t xml:space="preserve"> is </w:t>
      </w:r>
      <w:r w:rsidRPr="00F009DB">
        <w:rPr>
          <w:rStyle w:val="normaltextrun"/>
          <w:shd w:val="clear" w:color="auto" w:fill="FFFFFF"/>
        </w:rPr>
        <w:t>8.05 dB at worst case elevation angle for LEO.</w:t>
      </w:r>
      <w:r>
        <w:rPr>
          <w:rStyle w:val="normaltextrun"/>
          <w:shd w:val="clear" w:color="auto" w:fill="FFFFFF"/>
        </w:rPr>
        <w:t xml:space="preserve"> In this contribution we have provided results with both for LOS channel. </w:t>
      </w:r>
    </w:p>
    <w:p w14:paraId="1B16A8DA" w14:textId="5ED5D2D0" w:rsidR="007D0550" w:rsidRPr="00E05CF2" w:rsidRDefault="00C41FB8" w:rsidP="00F1259D">
      <w:r>
        <w:rPr>
          <w:rFonts w:eastAsia="MS Mincho"/>
          <w:szCs w:val="24"/>
          <w:lang w:eastAsia="zh-CN"/>
        </w:rPr>
        <w:t>I</w:t>
      </w:r>
      <w:r w:rsidR="007F0F07">
        <w:rPr>
          <w:rFonts w:eastAsia="MS Mincho"/>
          <w:szCs w:val="24"/>
          <w:lang w:eastAsia="zh-CN"/>
        </w:rPr>
        <w:t>n these simulations we have assumed UE velocity to be 3km/h as it is also in TR 38.821 [</w:t>
      </w:r>
      <w:r w:rsidR="00856AE6">
        <w:rPr>
          <w:rFonts w:eastAsia="MS Mincho"/>
          <w:szCs w:val="24"/>
          <w:lang w:eastAsia="zh-CN"/>
        </w:rPr>
        <w:t>4</w:t>
      </w:r>
      <w:r w:rsidR="007F0F07">
        <w:rPr>
          <w:rFonts w:eastAsia="MS Mincho"/>
          <w:szCs w:val="24"/>
          <w:lang w:eastAsia="zh-CN"/>
        </w:rPr>
        <w:t xml:space="preserve">] link simulation assumptions for S-band. </w:t>
      </w:r>
    </w:p>
    <w:p w14:paraId="43FEFC42" w14:textId="3DB95185" w:rsidR="007D0550" w:rsidRDefault="007F0F07" w:rsidP="007F0F07">
      <w:pPr>
        <w:rPr>
          <w:bCs/>
        </w:rPr>
      </w:pPr>
      <w:r>
        <w:t xml:space="preserve">We have chosen to use two existing </w:t>
      </w:r>
      <w:proofErr w:type="gramStart"/>
      <w:r>
        <w:t>RMC:s</w:t>
      </w:r>
      <w:proofErr w:type="gramEnd"/>
      <w:r>
        <w:t xml:space="preserve"> with lowest SNR requirements for the simulations i.e. </w:t>
      </w:r>
      <w:r w:rsidRPr="007B7657">
        <w:rPr>
          <w:rFonts w:eastAsia="SimSun"/>
          <w:bCs/>
        </w:rPr>
        <w:t>R.PDSCH.1-1.1 FDD</w:t>
      </w:r>
      <w:r w:rsidRPr="007B7657">
        <w:rPr>
          <w:bCs/>
        </w:rPr>
        <w:t xml:space="preserve"> (QPSK)</w:t>
      </w:r>
      <w:r>
        <w:rPr>
          <w:bCs/>
        </w:rPr>
        <w:t xml:space="preserve"> and </w:t>
      </w:r>
      <w:r w:rsidRPr="007B7657">
        <w:rPr>
          <w:rFonts w:eastAsia="SimSun"/>
          <w:bCs/>
        </w:rPr>
        <w:t>R.PDSCH.1-2.1 FDD</w:t>
      </w:r>
      <w:r w:rsidRPr="007B7657">
        <w:rPr>
          <w:bCs/>
        </w:rPr>
        <w:t xml:space="preserve"> (16QAM)</w:t>
      </w:r>
      <w:r>
        <w:rPr>
          <w:bCs/>
        </w:rPr>
        <w:t>. We propose these to be used for demodulation requirements.</w:t>
      </w:r>
    </w:p>
    <w:p w14:paraId="09792A4B" w14:textId="056AD978" w:rsidR="007F0F07" w:rsidRPr="007F0F07" w:rsidRDefault="007F0F07" w:rsidP="007F0F07">
      <w:pPr>
        <w:rPr>
          <w:rFonts w:eastAsia="SimSun"/>
          <w:szCs w:val="24"/>
        </w:rPr>
      </w:pPr>
      <w:r w:rsidRPr="00A30D48">
        <w:rPr>
          <w:b/>
          <w:bCs/>
        </w:rPr>
        <w:t xml:space="preserve">Proposal </w:t>
      </w:r>
      <w:r w:rsidR="00BB6E7A">
        <w:rPr>
          <w:b/>
          <w:bCs/>
        </w:rPr>
        <w:t>1</w:t>
      </w:r>
      <w:r w:rsidRPr="00A30D48">
        <w:rPr>
          <w:b/>
          <w:bCs/>
        </w:rPr>
        <w:t>:</w:t>
      </w:r>
      <w:r>
        <w:t xml:space="preserve">  Use existing </w:t>
      </w:r>
      <w:proofErr w:type="gramStart"/>
      <w:r>
        <w:t>RMC:s</w:t>
      </w:r>
      <w:proofErr w:type="gramEnd"/>
      <w:r>
        <w:t xml:space="preserve"> </w:t>
      </w:r>
      <w:r w:rsidRPr="007B7657">
        <w:rPr>
          <w:rFonts w:eastAsia="SimSun"/>
          <w:bCs/>
        </w:rPr>
        <w:t>R.PDSCH.1-1.1 FDD</w:t>
      </w:r>
      <w:r w:rsidRPr="007B7657">
        <w:rPr>
          <w:bCs/>
        </w:rPr>
        <w:t xml:space="preserve"> (QPSK)</w:t>
      </w:r>
      <w:r>
        <w:rPr>
          <w:bCs/>
        </w:rPr>
        <w:t xml:space="preserve"> and </w:t>
      </w:r>
      <w:r w:rsidRPr="007B7657">
        <w:rPr>
          <w:rFonts w:eastAsia="SimSun"/>
          <w:bCs/>
        </w:rPr>
        <w:t>R.PDSCH.1-2.1 FDD</w:t>
      </w:r>
      <w:r w:rsidRPr="007B7657">
        <w:rPr>
          <w:bCs/>
        </w:rPr>
        <w:t xml:space="preserve"> (16QAM)</w:t>
      </w:r>
      <w:r w:rsidR="009B0F52">
        <w:rPr>
          <w:bCs/>
        </w:rPr>
        <w:t xml:space="preserve"> </w:t>
      </w:r>
      <w:r>
        <w:rPr>
          <w:bCs/>
        </w:rPr>
        <w:t>for</w:t>
      </w:r>
      <w:r w:rsidR="009B0F52">
        <w:rPr>
          <w:bCs/>
        </w:rPr>
        <w:t xml:space="preserve"> NTN PDSCH</w:t>
      </w:r>
      <w:r>
        <w:rPr>
          <w:bCs/>
        </w:rPr>
        <w:t xml:space="preserve"> demodulation requirements</w:t>
      </w:r>
      <w:r w:rsidR="009B0F52">
        <w:rPr>
          <w:bCs/>
        </w:rPr>
        <w:t>.</w:t>
      </w:r>
    </w:p>
    <w:p w14:paraId="4FE554C9" w14:textId="097CFC2E" w:rsidR="007F0F07" w:rsidRPr="00E05CF2" w:rsidRDefault="007F0F07" w:rsidP="007F0F07">
      <w:r>
        <w:rPr>
          <w:rFonts w:eastAsia="MS Mincho"/>
          <w:szCs w:val="24"/>
          <w:lang w:eastAsia="zh-CN"/>
        </w:rPr>
        <w:t xml:space="preserve">We propose the parameters provided to be </w:t>
      </w:r>
      <w:proofErr w:type="gramStart"/>
      <w:r>
        <w:rPr>
          <w:rFonts w:eastAsia="MS Mincho"/>
          <w:szCs w:val="24"/>
          <w:lang w:eastAsia="zh-CN"/>
        </w:rPr>
        <w:t>taken into account</w:t>
      </w:r>
      <w:proofErr w:type="gramEnd"/>
      <w:r>
        <w:rPr>
          <w:rFonts w:eastAsia="MS Mincho"/>
          <w:szCs w:val="24"/>
          <w:lang w:eastAsia="zh-CN"/>
        </w:rPr>
        <w:t xml:space="preserve"> when parameters for NTN PDSCH demodulation requirements are decided.</w:t>
      </w:r>
    </w:p>
    <w:p w14:paraId="19B8F70A" w14:textId="0D4B5816" w:rsidR="007F0F07" w:rsidRPr="005773F8" w:rsidRDefault="007F0F07" w:rsidP="007F0F07">
      <w:pPr>
        <w:rPr>
          <w:rFonts w:eastAsia="SimSun"/>
          <w:szCs w:val="24"/>
        </w:rPr>
      </w:pPr>
      <w:r w:rsidRPr="00A30D48">
        <w:rPr>
          <w:b/>
          <w:bCs/>
        </w:rPr>
        <w:t xml:space="preserve">Proposal </w:t>
      </w:r>
      <w:r w:rsidR="00BB6E7A">
        <w:rPr>
          <w:b/>
          <w:bCs/>
        </w:rPr>
        <w:t>2</w:t>
      </w:r>
      <w:r w:rsidRPr="00A30D48">
        <w:rPr>
          <w:b/>
          <w:bCs/>
        </w:rPr>
        <w:t>:</w:t>
      </w:r>
      <w:r>
        <w:t xml:space="preserve">  </w:t>
      </w:r>
      <w:r w:rsidR="00806DFD">
        <w:rPr>
          <w:rFonts w:eastAsia="SimSun"/>
          <w:szCs w:val="24"/>
        </w:rPr>
        <w:t>Use</w:t>
      </w:r>
      <w:r>
        <w:rPr>
          <w:rFonts w:eastAsia="SimSun"/>
          <w:szCs w:val="24"/>
        </w:rPr>
        <w:t xml:space="preserve"> parameters in Table </w:t>
      </w:r>
      <w:r w:rsidR="00806DFD">
        <w:rPr>
          <w:rFonts w:eastAsia="MS Mincho"/>
          <w:szCs w:val="24"/>
          <w:lang w:eastAsia="zh-CN"/>
        </w:rPr>
        <w:t xml:space="preserve">1 </w:t>
      </w:r>
      <w:r>
        <w:rPr>
          <w:rFonts w:eastAsia="MS Mincho"/>
          <w:szCs w:val="24"/>
          <w:lang w:eastAsia="zh-CN"/>
        </w:rPr>
        <w:t>for NTN PDSCH demodulation requirements.</w:t>
      </w:r>
    </w:p>
    <w:p w14:paraId="21E0E46D" w14:textId="4DE97119" w:rsidR="00647731" w:rsidRPr="005C48A6" w:rsidRDefault="002866E8" w:rsidP="00F1259D">
      <w:r>
        <w:t xml:space="preserve">We have discussed </w:t>
      </w:r>
      <w:r w:rsidRPr="00660532">
        <w:t xml:space="preserve">Doppler shift </w:t>
      </w:r>
      <w:r>
        <w:t>in our accompanying contribution [5].</w:t>
      </w:r>
    </w:p>
    <w:p w14:paraId="6615B8F3" w14:textId="6A653DFB" w:rsidR="005773F8" w:rsidRDefault="005773F8" w:rsidP="00F1259D"/>
    <w:p w14:paraId="4907C21D" w14:textId="49AEBD02" w:rsidR="005773F8" w:rsidRDefault="005773F8" w:rsidP="00F1259D"/>
    <w:p w14:paraId="4F95D3D6" w14:textId="41EC97FA" w:rsidR="005773F8" w:rsidRDefault="005773F8" w:rsidP="00F1259D"/>
    <w:p w14:paraId="2C8F267E" w14:textId="0AC46CFE" w:rsidR="005773F8" w:rsidRDefault="005773F8" w:rsidP="00F1259D"/>
    <w:p w14:paraId="4B18F544" w14:textId="1E5DA939" w:rsidR="005773F8" w:rsidRDefault="005773F8" w:rsidP="00F1259D"/>
    <w:p w14:paraId="16BD075B" w14:textId="0C68EF8A" w:rsidR="63BEF580" w:rsidRDefault="63BEF580">
      <w:r>
        <w:br w:type="page"/>
      </w:r>
    </w:p>
    <w:p w14:paraId="6B6A486F" w14:textId="77777777" w:rsidR="00FD3DDA" w:rsidRPr="00F1259D" w:rsidRDefault="00FD3DDA" w:rsidP="00F1259D"/>
    <w:p w14:paraId="410A21AF" w14:textId="4D61CF3B" w:rsidR="00F1259D" w:rsidRPr="00F1259D" w:rsidRDefault="00F1259D" w:rsidP="00F1259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F1259D">
        <w:rPr>
          <w:b w:val="0"/>
          <w:bCs/>
        </w:rPr>
        <w:t>Proposed simulation parameters for PDSCH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F1259D" w:rsidRPr="007B7657" w14:paraId="46FA831B" w14:textId="77777777" w:rsidTr="009500AC">
        <w:trPr>
          <w:cantSplit/>
          <w:trHeight w:val="222"/>
          <w:jc w:val="center"/>
        </w:trPr>
        <w:tc>
          <w:tcPr>
            <w:tcW w:w="6217" w:type="dxa"/>
            <w:gridSpan w:val="2"/>
          </w:tcPr>
          <w:p w14:paraId="747D4F43" w14:textId="77777777" w:rsidR="00F1259D" w:rsidRPr="007B7657" w:rsidRDefault="00F1259D" w:rsidP="009500AC">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t>Parameter</w:t>
            </w:r>
          </w:p>
        </w:tc>
        <w:tc>
          <w:tcPr>
            <w:tcW w:w="2211" w:type="dxa"/>
          </w:tcPr>
          <w:p w14:paraId="0656B215" w14:textId="77777777" w:rsidR="00F1259D" w:rsidRPr="007B7657" w:rsidRDefault="00F1259D" w:rsidP="009500AC">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t>Value</w:t>
            </w:r>
          </w:p>
        </w:tc>
      </w:tr>
      <w:tr w:rsidR="00F1259D" w:rsidRPr="007B7657" w14:paraId="42BFE321" w14:textId="77777777" w:rsidTr="009500AC">
        <w:trPr>
          <w:cantSplit/>
          <w:trHeight w:val="434"/>
          <w:jc w:val="center"/>
        </w:trPr>
        <w:tc>
          <w:tcPr>
            <w:tcW w:w="6217" w:type="dxa"/>
            <w:gridSpan w:val="2"/>
          </w:tcPr>
          <w:p w14:paraId="1384747C" w14:textId="77777777" w:rsidR="00F1259D" w:rsidRPr="007B7657" w:rsidRDefault="00F1259D" w:rsidP="009500AC">
            <w:pPr>
              <w:pStyle w:val="TAH"/>
              <w:jc w:val="left"/>
              <w:rPr>
                <w:rFonts w:ascii="Times New Roman" w:eastAsia="DengXian" w:hAnsi="Times New Roman"/>
                <w:b w:val="0"/>
                <w:sz w:val="20"/>
                <w:szCs w:val="24"/>
                <w:lang w:val="zh-CN" w:eastAsia="zh-CN"/>
              </w:rPr>
            </w:pPr>
            <w:r w:rsidRPr="007B7657">
              <w:rPr>
                <w:rFonts w:ascii="Times New Roman" w:eastAsia="MS Mincho" w:hAnsi="Times New Roman"/>
                <w:b w:val="0"/>
                <w:sz w:val="20"/>
                <w:szCs w:val="24"/>
                <w:lang w:eastAsia="zh-CN"/>
              </w:rPr>
              <w:t>Number of SAN antennas/UE antennas</w:t>
            </w:r>
          </w:p>
        </w:tc>
        <w:tc>
          <w:tcPr>
            <w:tcW w:w="2211" w:type="dxa"/>
          </w:tcPr>
          <w:p w14:paraId="5B756C12" w14:textId="77777777" w:rsidR="00F1259D" w:rsidRPr="007B7657" w:rsidRDefault="00F1259D" w:rsidP="009500AC">
            <w:pPr>
              <w:pStyle w:val="TAH"/>
              <w:rPr>
                <w:rFonts w:ascii="Times New Roman" w:eastAsia="MS Mincho" w:hAnsi="Times New Roman"/>
                <w:b w:val="0"/>
                <w:sz w:val="20"/>
                <w:szCs w:val="24"/>
                <w:lang w:val="zh-CN" w:eastAsia="zh-CN"/>
              </w:rPr>
            </w:pPr>
            <w:r w:rsidRPr="007B7657">
              <w:rPr>
                <w:rFonts w:ascii="Times New Roman" w:eastAsia="MS Mincho" w:hAnsi="Times New Roman"/>
                <w:b w:val="0"/>
                <w:sz w:val="20"/>
                <w:szCs w:val="24"/>
                <w:lang w:eastAsia="zh-CN"/>
              </w:rPr>
              <w:t>1x2</w:t>
            </w:r>
          </w:p>
        </w:tc>
      </w:tr>
      <w:tr w:rsidR="00C60766" w:rsidRPr="007B7657" w14:paraId="1EC2E60C" w14:textId="77777777" w:rsidTr="009500AC">
        <w:trPr>
          <w:cantSplit/>
          <w:trHeight w:val="434"/>
          <w:jc w:val="center"/>
        </w:trPr>
        <w:tc>
          <w:tcPr>
            <w:tcW w:w="6217" w:type="dxa"/>
            <w:gridSpan w:val="2"/>
          </w:tcPr>
          <w:p w14:paraId="3DFF8E16" w14:textId="00BEDA82" w:rsidR="00C60766" w:rsidRPr="005773F8" w:rsidRDefault="00C60766"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Carrier frequency</w:t>
            </w:r>
          </w:p>
        </w:tc>
        <w:tc>
          <w:tcPr>
            <w:tcW w:w="2211" w:type="dxa"/>
          </w:tcPr>
          <w:p w14:paraId="0FFAACC6" w14:textId="0A58B434" w:rsidR="00C60766" w:rsidRPr="005773F8" w:rsidRDefault="00C60766" w:rsidP="009500AC">
            <w:pPr>
              <w:pStyle w:val="TAH"/>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2 GHz</w:t>
            </w:r>
          </w:p>
        </w:tc>
      </w:tr>
      <w:tr w:rsidR="00B8237F" w:rsidRPr="007B7657" w14:paraId="1E65DD65" w14:textId="77777777" w:rsidTr="009500AC">
        <w:trPr>
          <w:cantSplit/>
          <w:trHeight w:val="434"/>
          <w:jc w:val="center"/>
        </w:trPr>
        <w:tc>
          <w:tcPr>
            <w:tcW w:w="6217" w:type="dxa"/>
            <w:gridSpan w:val="2"/>
          </w:tcPr>
          <w:p w14:paraId="50EC9A60" w14:textId="5350B559" w:rsidR="00B8237F" w:rsidRPr="00B8237F" w:rsidRDefault="00B8237F" w:rsidP="009500AC">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Residual frequency offset</w:t>
            </w:r>
          </w:p>
        </w:tc>
        <w:tc>
          <w:tcPr>
            <w:tcW w:w="2211" w:type="dxa"/>
          </w:tcPr>
          <w:p w14:paraId="1FEB3BE7" w14:textId="74044200" w:rsidR="00B8237F" w:rsidRPr="00B8237F" w:rsidRDefault="00B8237F" w:rsidP="005D5B5B">
            <w:pPr>
              <w:pStyle w:val="TAH"/>
              <w:rPr>
                <w:rFonts w:ascii="Times New Roman" w:eastAsia="MS Mincho" w:hAnsi="Times New Roman"/>
                <w:b w:val="0"/>
                <w:sz w:val="20"/>
                <w:szCs w:val="24"/>
                <w:lang w:eastAsia="zh-CN"/>
              </w:rPr>
            </w:pPr>
            <w:r>
              <w:rPr>
                <w:rFonts w:ascii="Times New Roman" w:eastAsia="MS Mincho" w:hAnsi="Times New Roman"/>
                <w:b w:val="0"/>
                <w:sz w:val="20"/>
                <w:szCs w:val="24"/>
                <w:lang w:eastAsia="zh-CN"/>
              </w:rPr>
              <w:t>0.1ppm (200Hz)</w:t>
            </w:r>
          </w:p>
        </w:tc>
      </w:tr>
      <w:tr w:rsidR="00F1259D" w:rsidRPr="007B7657" w14:paraId="5B72439F" w14:textId="77777777" w:rsidTr="009500AC">
        <w:trPr>
          <w:cantSplit/>
          <w:trHeight w:val="434"/>
          <w:jc w:val="center"/>
        </w:trPr>
        <w:tc>
          <w:tcPr>
            <w:tcW w:w="6217" w:type="dxa"/>
            <w:gridSpan w:val="2"/>
          </w:tcPr>
          <w:p w14:paraId="567934BD"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Channel model </w:t>
            </w:r>
          </w:p>
        </w:tc>
        <w:tc>
          <w:tcPr>
            <w:tcW w:w="2211" w:type="dxa"/>
          </w:tcPr>
          <w:p w14:paraId="02E92901"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NTN-TDLA 100 ns (NLOS)</w:t>
            </w:r>
          </w:p>
          <w:p w14:paraId="45D6C5E2"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NTN-TDLC 100ns (LOS)</w:t>
            </w:r>
          </w:p>
        </w:tc>
      </w:tr>
      <w:tr w:rsidR="00F1259D" w:rsidRPr="007B7657" w14:paraId="274EAE59" w14:textId="77777777" w:rsidTr="009500AC">
        <w:trPr>
          <w:cantSplit/>
          <w:trHeight w:val="434"/>
          <w:jc w:val="center"/>
        </w:trPr>
        <w:tc>
          <w:tcPr>
            <w:tcW w:w="6217" w:type="dxa"/>
            <w:gridSpan w:val="2"/>
          </w:tcPr>
          <w:p w14:paraId="49991768"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Channel model k-factor</w:t>
            </w:r>
          </w:p>
        </w:tc>
        <w:tc>
          <w:tcPr>
            <w:tcW w:w="2211" w:type="dxa"/>
          </w:tcPr>
          <w:p w14:paraId="52D77CFD" w14:textId="77777777" w:rsidR="00F1259D"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21.6 (corresponds to suburban scenario with 50 degrees elevation)</w:t>
            </w:r>
          </w:p>
          <w:p w14:paraId="1123D929" w14:textId="3C707137" w:rsidR="005D5B5B" w:rsidRPr="005D5B5B" w:rsidRDefault="005D5B5B" w:rsidP="009500AC">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8.05 (</w:t>
            </w:r>
            <w:r w:rsidRPr="007B7657">
              <w:rPr>
                <w:rFonts w:ascii="Times New Roman" w:eastAsia="MS Mincho" w:hAnsi="Times New Roman"/>
                <w:b w:val="0"/>
                <w:sz w:val="20"/>
                <w:szCs w:val="24"/>
                <w:lang w:eastAsia="zh-CN"/>
              </w:rPr>
              <w:t xml:space="preserve">corresponds to </w:t>
            </w:r>
            <w:r>
              <w:rPr>
                <w:rFonts w:ascii="Times New Roman" w:eastAsia="MS Mincho" w:hAnsi="Times New Roman"/>
                <w:b w:val="0"/>
                <w:sz w:val="20"/>
                <w:szCs w:val="24"/>
                <w:lang w:eastAsia="zh-CN"/>
              </w:rPr>
              <w:t>rural</w:t>
            </w:r>
            <w:r w:rsidRPr="007B7657">
              <w:rPr>
                <w:rFonts w:ascii="Times New Roman" w:eastAsia="MS Mincho" w:hAnsi="Times New Roman"/>
                <w:b w:val="0"/>
                <w:sz w:val="20"/>
                <w:szCs w:val="24"/>
                <w:lang w:eastAsia="zh-CN"/>
              </w:rPr>
              <w:t xml:space="preserve"> scenario with </w:t>
            </w:r>
            <w:r>
              <w:rPr>
                <w:rFonts w:ascii="Times New Roman" w:eastAsia="MS Mincho" w:hAnsi="Times New Roman"/>
                <w:b w:val="0"/>
                <w:sz w:val="20"/>
                <w:szCs w:val="24"/>
                <w:lang w:eastAsia="zh-CN"/>
              </w:rPr>
              <w:t>3</w:t>
            </w:r>
            <w:r w:rsidRPr="007B7657">
              <w:rPr>
                <w:rFonts w:ascii="Times New Roman" w:eastAsia="MS Mincho" w:hAnsi="Times New Roman"/>
                <w:b w:val="0"/>
                <w:sz w:val="20"/>
                <w:szCs w:val="24"/>
                <w:lang w:eastAsia="zh-CN"/>
              </w:rPr>
              <w:t>0 degrees elevation</w:t>
            </w:r>
            <w:r>
              <w:rPr>
                <w:rFonts w:ascii="Times New Roman" w:eastAsia="MS Mincho" w:hAnsi="Times New Roman"/>
                <w:b w:val="0"/>
                <w:sz w:val="20"/>
                <w:szCs w:val="24"/>
                <w:lang w:eastAsia="zh-CN"/>
              </w:rPr>
              <w:t>)</w:t>
            </w:r>
          </w:p>
        </w:tc>
      </w:tr>
      <w:tr w:rsidR="00C60766" w:rsidRPr="007B7657" w14:paraId="2EF5954B" w14:textId="77777777" w:rsidTr="009500AC">
        <w:trPr>
          <w:cantSplit/>
          <w:trHeight w:val="434"/>
          <w:jc w:val="center"/>
        </w:trPr>
        <w:tc>
          <w:tcPr>
            <w:tcW w:w="6217" w:type="dxa"/>
            <w:gridSpan w:val="2"/>
          </w:tcPr>
          <w:p w14:paraId="6B4D2944" w14:textId="2E87C0AE" w:rsidR="00C60766" w:rsidRPr="005773F8" w:rsidRDefault="00C60766"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UE velocity</w:t>
            </w:r>
          </w:p>
        </w:tc>
        <w:tc>
          <w:tcPr>
            <w:tcW w:w="2211" w:type="dxa"/>
          </w:tcPr>
          <w:p w14:paraId="0A350460" w14:textId="46F751CD" w:rsidR="00C60766" w:rsidRPr="005773F8" w:rsidRDefault="00C60766"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3 km/h</w:t>
            </w:r>
          </w:p>
        </w:tc>
      </w:tr>
      <w:tr w:rsidR="00F1259D" w:rsidRPr="007B7657" w14:paraId="1655E918" w14:textId="77777777" w:rsidTr="009500AC">
        <w:trPr>
          <w:cantSplit/>
          <w:trHeight w:val="434"/>
          <w:jc w:val="center"/>
        </w:trPr>
        <w:tc>
          <w:tcPr>
            <w:tcW w:w="6217" w:type="dxa"/>
            <w:gridSpan w:val="2"/>
          </w:tcPr>
          <w:p w14:paraId="10834581"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MCS</w:t>
            </w:r>
          </w:p>
        </w:tc>
        <w:tc>
          <w:tcPr>
            <w:tcW w:w="2211" w:type="dxa"/>
          </w:tcPr>
          <w:p w14:paraId="03E9814F" w14:textId="77777777" w:rsidR="00F1259D" w:rsidRPr="005773F8" w:rsidRDefault="00F1259D"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4 (</w:t>
            </w:r>
            <w:r w:rsidR="005773F8" w:rsidRPr="005773F8">
              <w:rPr>
                <w:rFonts w:ascii="Times New Roman" w:eastAsia="MS Mincho" w:hAnsi="Times New Roman"/>
                <w:b w:val="0"/>
                <w:sz w:val="20"/>
                <w:szCs w:val="24"/>
                <w:lang w:eastAsia="zh-CN"/>
              </w:rPr>
              <w:t xml:space="preserve">QPSK, </w:t>
            </w:r>
            <w:r w:rsidRPr="005773F8">
              <w:rPr>
                <w:rFonts w:ascii="Times New Roman" w:eastAsia="MS Mincho" w:hAnsi="Times New Roman"/>
                <w:b w:val="0"/>
                <w:sz w:val="20"/>
                <w:szCs w:val="24"/>
                <w:lang w:eastAsia="zh-CN"/>
              </w:rPr>
              <w:t>64QAM MCS table)</w:t>
            </w:r>
          </w:p>
          <w:p w14:paraId="170E300C" w14:textId="7617BCAB" w:rsidR="005773F8" w:rsidRPr="005773F8" w:rsidRDefault="005773F8" w:rsidP="009500AC">
            <w:pPr>
              <w:pStyle w:val="TAH"/>
              <w:jc w:val="left"/>
              <w:rPr>
                <w:rFonts w:ascii="Times New Roman" w:eastAsia="MS Mincho" w:hAnsi="Times New Roman"/>
                <w:b w:val="0"/>
                <w:sz w:val="20"/>
                <w:szCs w:val="24"/>
                <w:highlight w:val="yellow"/>
                <w:lang w:eastAsia="zh-CN"/>
              </w:rPr>
            </w:pPr>
            <w:r w:rsidRPr="005773F8">
              <w:rPr>
                <w:rFonts w:ascii="Times New Roman" w:eastAsia="MS Mincho" w:hAnsi="Times New Roman"/>
                <w:b w:val="0"/>
                <w:sz w:val="20"/>
                <w:szCs w:val="24"/>
                <w:lang w:eastAsia="zh-CN"/>
              </w:rPr>
              <w:t>13 (16QAM, 64QAM MCS table)</w:t>
            </w:r>
          </w:p>
        </w:tc>
      </w:tr>
      <w:tr w:rsidR="00F1259D" w:rsidRPr="004F3EA6" w14:paraId="11335F13" w14:textId="77777777" w:rsidTr="009500AC">
        <w:trPr>
          <w:cantSplit/>
          <w:trHeight w:val="434"/>
          <w:jc w:val="center"/>
        </w:trPr>
        <w:tc>
          <w:tcPr>
            <w:tcW w:w="6217" w:type="dxa"/>
            <w:gridSpan w:val="2"/>
          </w:tcPr>
          <w:p w14:paraId="78DC020D"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Reference measurement channel</w:t>
            </w:r>
          </w:p>
        </w:tc>
        <w:tc>
          <w:tcPr>
            <w:tcW w:w="2211" w:type="dxa"/>
          </w:tcPr>
          <w:p w14:paraId="2B479FBD" w14:textId="77777777" w:rsidR="00F1259D" w:rsidRPr="007B7657" w:rsidRDefault="00F1259D" w:rsidP="009500AC">
            <w:pPr>
              <w:pStyle w:val="TAH"/>
              <w:jc w:val="left"/>
              <w:rPr>
                <w:rFonts w:ascii="Times New Roman" w:hAnsi="Times New Roman"/>
                <w:b w:val="0"/>
                <w:bCs/>
                <w:sz w:val="20"/>
              </w:rPr>
            </w:pPr>
            <w:proofErr w:type="gramStart"/>
            <w:r w:rsidRPr="00791148">
              <w:rPr>
                <w:rFonts w:ascii="Times New Roman" w:eastAsia="SimSun" w:hAnsi="Times New Roman"/>
                <w:b w:val="0"/>
                <w:bCs/>
                <w:sz w:val="20"/>
              </w:rPr>
              <w:t>R.PDSCH</w:t>
            </w:r>
            <w:proofErr w:type="gramEnd"/>
            <w:r w:rsidRPr="00791148">
              <w:rPr>
                <w:rFonts w:ascii="Times New Roman" w:eastAsia="SimSun" w:hAnsi="Times New Roman"/>
                <w:b w:val="0"/>
                <w:bCs/>
                <w:sz w:val="20"/>
              </w:rPr>
              <w:t>.1-1.1 FDD</w:t>
            </w:r>
            <w:r w:rsidRPr="007B7657">
              <w:rPr>
                <w:rFonts w:ascii="Times New Roman" w:hAnsi="Times New Roman"/>
                <w:b w:val="0"/>
                <w:bCs/>
                <w:sz w:val="20"/>
              </w:rPr>
              <w:t xml:space="preserve"> (QPSK)</w:t>
            </w:r>
          </w:p>
          <w:p w14:paraId="75C7E89A" w14:textId="77777777" w:rsidR="00F1259D" w:rsidRPr="007B7657" w:rsidRDefault="00F1259D" w:rsidP="009500AC">
            <w:pPr>
              <w:pStyle w:val="TAH"/>
              <w:jc w:val="left"/>
              <w:rPr>
                <w:rFonts w:ascii="Times New Roman" w:eastAsia="MS Mincho" w:hAnsi="Times New Roman"/>
                <w:b w:val="0"/>
                <w:sz w:val="20"/>
                <w:szCs w:val="24"/>
                <w:lang w:eastAsia="zh-CN"/>
              </w:rPr>
            </w:pPr>
            <w:proofErr w:type="gramStart"/>
            <w:r w:rsidRPr="00791148">
              <w:rPr>
                <w:rFonts w:ascii="Times New Roman" w:eastAsia="SimSun" w:hAnsi="Times New Roman"/>
                <w:b w:val="0"/>
                <w:bCs/>
                <w:sz w:val="20"/>
              </w:rPr>
              <w:t>R.PDSCH</w:t>
            </w:r>
            <w:proofErr w:type="gramEnd"/>
            <w:r w:rsidRPr="00791148">
              <w:rPr>
                <w:rFonts w:ascii="Times New Roman" w:eastAsia="SimSun" w:hAnsi="Times New Roman"/>
                <w:b w:val="0"/>
                <w:bCs/>
                <w:sz w:val="20"/>
              </w:rPr>
              <w:t>.1-2.1 FDD</w:t>
            </w:r>
            <w:r w:rsidRPr="007B7657">
              <w:rPr>
                <w:rFonts w:ascii="Times New Roman" w:hAnsi="Times New Roman"/>
                <w:b w:val="0"/>
                <w:bCs/>
                <w:sz w:val="20"/>
              </w:rPr>
              <w:t xml:space="preserve"> (16QAM)</w:t>
            </w:r>
          </w:p>
        </w:tc>
      </w:tr>
      <w:tr w:rsidR="00F1259D" w:rsidRPr="007B7657" w14:paraId="06350343" w14:textId="77777777" w:rsidTr="009500AC">
        <w:trPr>
          <w:cantSplit/>
          <w:trHeight w:val="212"/>
          <w:jc w:val="center"/>
        </w:trPr>
        <w:tc>
          <w:tcPr>
            <w:tcW w:w="2836" w:type="dxa"/>
            <w:tcBorders>
              <w:top w:val="single" w:sz="4" w:space="0" w:color="auto"/>
              <w:bottom w:val="nil"/>
              <w:right w:val="single" w:sz="4" w:space="0" w:color="auto"/>
            </w:tcBorders>
            <w:shd w:val="clear" w:color="auto" w:fill="auto"/>
          </w:tcPr>
          <w:p w14:paraId="7AD30A94"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HARQ</w:t>
            </w:r>
          </w:p>
        </w:tc>
        <w:tc>
          <w:tcPr>
            <w:tcW w:w="3381" w:type="dxa"/>
            <w:tcBorders>
              <w:left w:val="single" w:sz="4" w:space="0" w:color="auto"/>
            </w:tcBorders>
          </w:tcPr>
          <w:p w14:paraId="0D49D631"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Maximum number of HARQ transmissions</w:t>
            </w:r>
          </w:p>
        </w:tc>
        <w:tc>
          <w:tcPr>
            <w:tcW w:w="2211" w:type="dxa"/>
          </w:tcPr>
          <w:p w14:paraId="64AAC42E"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w:t>
            </w:r>
          </w:p>
        </w:tc>
      </w:tr>
      <w:tr w:rsidR="00F1259D" w:rsidRPr="007B7657" w14:paraId="1560AA1A" w14:textId="77777777" w:rsidTr="009500AC">
        <w:trPr>
          <w:cantSplit/>
          <w:trHeight w:val="222"/>
          <w:jc w:val="center"/>
        </w:trPr>
        <w:tc>
          <w:tcPr>
            <w:tcW w:w="2836" w:type="dxa"/>
            <w:tcBorders>
              <w:top w:val="nil"/>
              <w:bottom w:val="single" w:sz="4" w:space="0" w:color="auto"/>
              <w:right w:val="single" w:sz="4" w:space="0" w:color="auto"/>
            </w:tcBorders>
            <w:shd w:val="clear" w:color="auto" w:fill="auto"/>
          </w:tcPr>
          <w:p w14:paraId="3ACAE00E"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4025434"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RV sequence</w:t>
            </w:r>
          </w:p>
        </w:tc>
        <w:tc>
          <w:tcPr>
            <w:tcW w:w="2211" w:type="dxa"/>
          </w:tcPr>
          <w:p w14:paraId="3864FD92"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N/A</w:t>
            </w:r>
          </w:p>
        </w:tc>
      </w:tr>
      <w:tr w:rsidR="00F1259D" w:rsidRPr="007B7657" w14:paraId="20EF7405" w14:textId="77777777" w:rsidTr="009500AC">
        <w:trPr>
          <w:cantSplit/>
          <w:trHeight w:val="212"/>
          <w:jc w:val="center"/>
        </w:trPr>
        <w:tc>
          <w:tcPr>
            <w:tcW w:w="2836" w:type="dxa"/>
            <w:tcBorders>
              <w:top w:val="single" w:sz="4" w:space="0" w:color="auto"/>
              <w:bottom w:val="nil"/>
              <w:right w:val="single" w:sz="4" w:space="0" w:color="auto"/>
            </w:tcBorders>
            <w:shd w:val="clear" w:color="auto" w:fill="auto"/>
          </w:tcPr>
          <w:p w14:paraId="386A55AD"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DM-RS</w:t>
            </w:r>
          </w:p>
        </w:tc>
        <w:tc>
          <w:tcPr>
            <w:tcW w:w="3381" w:type="dxa"/>
            <w:tcBorders>
              <w:left w:val="single" w:sz="4" w:space="0" w:color="auto"/>
            </w:tcBorders>
          </w:tcPr>
          <w:p w14:paraId="6265AA75"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configuration type</w:t>
            </w:r>
          </w:p>
        </w:tc>
        <w:tc>
          <w:tcPr>
            <w:tcW w:w="2211" w:type="dxa"/>
          </w:tcPr>
          <w:p w14:paraId="714937D2"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1259D" w:rsidRPr="007B7657" w14:paraId="0F07CE8F" w14:textId="77777777" w:rsidTr="009500AC">
        <w:trPr>
          <w:cantSplit/>
          <w:trHeight w:val="212"/>
          <w:jc w:val="center"/>
        </w:trPr>
        <w:tc>
          <w:tcPr>
            <w:tcW w:w="2836" w:type="dxa"/>
            <w:tcBorders>
              <w:top w:val="nil"/>
              <w:bottom w:val="nil"/>
              <w:right w:val="single" w:sz="4" w:space="0" w:color="auto"/>
            </w:tcBorders>
            <w:shd w:val="clear" w:color="auto" w:fill="auto"/>
          </w:tcPr>
          <w:p w14:paraId="1D4299B1"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F0EE5C8"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duration</w:t>
            </w:r>
          </w:p>
        </w:tc>
        <w:tc>
          <w:tcPr>
            <w:tcW w:w="2211" w:type="dxa"/>
          </w:tcPr>
          <w:p w14:paraId="1991F244"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single-symbol DM-RS</w:t>
            </w:r>
          </w:p>
        </w:tc>
      </w:tr>
      <w:tr w:rsidR="00F1259D" w:rsidRPr="007B7657" w14:paraId="578C5919" w14:textId="77777777" w:rsidTr="009500AC">
        <w:trPr>
          <w:cantSplit/>
          <w:trHeight w:val="222"/>
          <w:jc w:val="center"/>
        </w:trPr>
        <w:tc>
          <w:tcPr>
            <w:tcW w:w="2836" w:type="dxa"/>
            <w:tcBorders>
              <w:top w:val="nil"/>
              <w:bottom w:val="nil"/>
              <w:right w:val="single" w:sz="4" w:space="0" w:color="auto"/>
            </w:tcBorders>
            <w:shd w:val="clear" w:color="auto" w:fill="auto"/>
          </w:tcPr>
          <w:p w14:paraId="398BEBBD"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47DF7672"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Additional DM-RS position</w:t>
            </w:r>
          </w:p>
        </w:tc>
        <w:tc>
          <w:tcPr>
            <w:tcW w:w="2211" w:type="dxa"/>
          </w:tcPr>
          <w:p w14:paraId="62CFC383"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Depends on RMC</w:t>
            </w:r>
          </w:p>
        </w:tc>
      </w:tr>
      <w:tr w:rsidR="00F1259D" w:rsidRPr="007B7657" w14:paraId="31B8BC58" w14:textId="77777777" w:rsidTr="009500AC">
        <w:trPr>
          <w:cantSplit/>
          <w:trHeight w:val="434"/>
          <w:jc w:val="center"/>
        </w:trPr>
        <w:tc>
          <w:tcPr>
            <w:tcW w:w="2836" w:type="dxa"/>
            <w:tcBorders>
              <w:top w:val="nil"/>
              <w:bottom w:val="nil"/>
              <w:right w:val="single" w:sz="4" w:space="0" w:color="auto"/>
            </w:tcBorders>
            <w:shd w:val="clear" w:color="auto" w:fill="auto"/>
          </w:tcPr>
          <w:p w14:paraId="3E42EC20"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28694B83"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Number of DM-RS CDM group(s) without data</w:t>
            </w:r>
          </w:p>
        </w:tc>
        <w:tc>
          <w:tcPr>
            <w:tcW w:w="2211" w:type="dxa"/>
          </w:tcPr>
          <w:p w14:paraId="6A82A9CB"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1259D" w:rsidRPr="007B7657" w14:paraId="55614F9C" w14:textId="77777777" w:rsidTr="009500AC">
        <w:trPr>
          <w:cantSplit/>
          <w:trHeight w:val="212"/>
          <w:jc w:val="center"/>
        </w:trPr>
        <w:tc>
          <w:tcPr>
            <w:tcW w:w="2836" w:type="dxa"/>
            <w:tcBorders>
              <w:top w:val="nil"/>
              <w:bottom w:val="nil"/>
              <w:right w:val="single" w:sz="4" w:space="0" w:color="auto"/>
            </w:tcBorders>
            <w:shd w:val="clear" w:color="auto" w:fill="auto"/>
          </w:tcPr>
          <w:p w14:paraId="171E4F84"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00DD42BD" w14:textId="1EA0957A"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Ratio of P</w:t>
            </w:r>
            <w:r w:rsidR="008B297A" w:rsidRPr="00BE492F">
              <w:rPr>
                <w:rFonts w:ascii="Times New Roman" w:eastAsia="MS Mincho" w:hAnsi="Times New Roman"/>
                <w:sz w:val="20"/>
                <w:szCs w:val="24"/>
                <w:lang w:eastAsia="zh-CN"/>
              </w:rPr>
              <w:t>D</w:t>
            </w:r>
            <w:r w:rsidRPr="00BE492F">
              <w:rPr>
                <w:rFonts w:ascii="Times New Roman" w:eastAsia="MS Mincho" w:hAnsi="Times New Roman"/>
                <w:sz w:val="20"/>
                <w:szCs w:val="24"/>
                <w:lang w:eastAsia="zh-CN"/>
              </w:rPr>
              <w:t>SCH EPRE to DM-RS EPRE</w:t>
            </w:r>
          </w:p>
        </w:tc>
        <w:tc>
          <w:tcPr>
            <w:tcW w:w="2211" w:type="dxa"/>
          </w:tcPr>
          <w:p w14:paraId="43560096"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-3 dB</w:t>
            </w:r>
          </w:p>
        </w:tc>
      </w:tr>
      <w:tr w:rsidR="00F1259D" w:rsidRPr="007B7657" w14:paraId="01DF49DF" w14:textId="77777777" w:rsidTr="009500AC">
        <w:trPr>
          <w:cantSplit/>
          <w:trHeight w:val="212"/>
          <w:jc w:val="center"/>
        </w:trPr>
        <w:tc>
          <w:tcPr>
            <w:tcW w:w="2836" w:type="dxa"/>
            <w:tcBorders>
              <w:top w:val="nil"/>
              <w:bottom w:val="nil"/>
              <w:right w:val="single" w:sz="4" w:space="0" w:color="auto"/>
            </w:tcBorders>
            <w:shd w:val="clear" w:color="auto" w:fill="auto"/>
          </w:tcPr>
          <w:p w14:paraId="1138062A"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2D5141B7"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port(s)</w:t>
            </w:r>
          </w:p>
        </w:tc>
        <w:tc>
          <w:tcPr>
            <w:tcW w:w="2211" w:type="dxa"/>
          </w:tcPr>
          <w:p w14:paraId="2152D5C2"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{0}</w:t>
            </w:r>
          </w:p>
        </w:tc>
      </w:tr>
      <w:tr w:rsidR="00F1259D" w:rsidRPr="007B7657" w14:paraId="3CE9CA27" w14:textId="77777777" w:rsidTr="009500AC">
        <w:trPr>
          <w:cantSplit/>
          <w:trHeight w:val="222"/>
          <w:jc w:val="center"/>
        </w:trPr>
        <w:tc>
          <w:tcPr>
            <w:tcW w:w="2836" w:type="dxa"/>
            <w:tcBorders>
              <w:top w:val="nil"/>
              <w:bottom w:val="single" w:sz="4" w:space="0" w:color="auto"/>
              <w:right w:val="single" w:sz="4" w:space="0" w:color="auto"/>
            </w:tcBorders>
            <w:shd w:val="clear" w:color="auto" w:fill="auto"/>
          </w:tcPr>
          <w:p w14:paraId="6E21B40B"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E050781"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sequence generation</w:t>
            </w:r>
          </w:p>
        </w:tc>
        <w:tc>
          <w:tcPr>
            <w:tcW w:w="2211" w:type="dxa"/>
          </w:tcPr>
          <w:p w14:paraId="41FDB3DC"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 xml:space="preserve">NID0=49, </w:t>
            </w:r>
            <w:proofErr w:type="spellStart"/>
            <w:r w:rsidRPr="00BE492F">
              <w:rPr>
                <w:rFonts w:ascii="Times New Roman" w:eastAsia="MS Mincho" w:hAnsi="Times New Roman"/>
                <w:b w:val="0"/>
                <w:sz w:val="20"/>
                <w:szCs w:val="24"/>
                <w:lang w:eastAsia="zh-CN"/>
              </w:rPr>
              <w:t>nSCID</w:t>
            </w:r>
            <w:proofErr w:type="spellEnd"/>
            <w:r w:rsidRPr="00BE492F">
              <w:rPr>
                <w:rFonts w:ascii="Times New Roman" w:eastAsia="MS Mincho" w:hAnsi="Times New Roman"/>
                <w:b w:val="0"/>
                <w:sz w:val="20"/>
                <w:szCs w:val="24"/>
                <w:lang w:eastAsia="zh-CN"/>
              </w:rPr>
              <w:t xml:space="preserve"> =0</w:t>
            </w:r>
          </w:p>
        </w:tc>
      </w:tr>
      <w:tr w:rsidR="00F1259D" w:rsidRPr="007B7657" w14:paraId="26D66DB0" w14:textId="77777777" w:rsidTr="009500AC">
        <w:trPr>
          <w:cantSplit/>
          <w:trHeight w:val="212"/>
          <w:jc w:val="center"/>
        </w:trPr>
        <w:tc>
          <w:tcPr>
            <w:tcW w:w="2836" w:type="dxa"/>
            <w:tcBorders>
              <w:top w:val="single" w:sz="4" w:space="0" w:color="auto"/>
              <w:bottom w:val="nil"/>
              <w:right w:val="single" w:sz="4" w:space="0" w:color="auto"/>
            </w:tcBorders>
            <w:shd w:val="clear" w:color="auto" w:fill="auto"/>
          </w:tcPr>
          <w:p w14:paraId="6FFCFBBA"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Time domain resource assignment</w:t>
            </w:r>
          </w:p>
        </w:tc>
        <w:tc>
          <w:tcPr>
            <w:tcW w:w="3381" w:type="dxa"/>
            <w:tcBorders>
              <w:left w:val="single" w:sz="4" w:space="0" w:color="auto"/>
            </w:tcBorders>
          </w:tcPr>
          <w:p w14:paraId="57520C4D"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PDSCH mapping type</w:t>
            </w:r>
          </w:p>
        </w:tc>
        <w:tc>
          <w:tcPr>
            <w:tcW w:w="2211" w:type="dxa"/>
          </w:tcPr>
          <w:p w14:paraId="01AEB806"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A</w:t>
            </w:r>
          </w:p>
        </w:tc>
      </w:tr>
      <w:tr w:rsidR="00F1259D" w:rsidRPr="007B7657" w14:paraId="454616BB" w14:textId="77777777" w:rsidTr="009500AC">
        <w:trPr>
          <w:cantSplit/>
          <w:trHeight w:val="212"/>
          <w:jc w:val="center"/>
        </w:trPr>
        <w:tc>
          <w:tcPr>
            <w:tcW w:w="2836" w:type="dxa"/>
            <w:tcBorders>
              <w:top w:val="nil"/>
              <w:bottom w:val="nil"/>
              <w:right w:val="single" w:sz="4" w:space="0" w:color="auto"/>
            </w:tcBorders>
            <w:shd w:val="clear" w:color="auto" w:fill="auto"/>
          </w:tcPr>
          <w:p w14:paraId="0B3AB290"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65E0FC93"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Start symbol</w:t>
            </w:r>
          </w:p>
        </w:tc>
        <w:tc>
          <w:tcPr>
            <w:tcW w:w="2211" w:type="dxa"/>
          </w:tcPr>
          <w:p w14:paraId="03469170"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2 </w:t>
            </w:r>
          </w:p>
        </w:tc>
      </w:tr>
      <w:tr w:rsidR="00F1259D" w:rsidRPr="007B7657" w14:paraId="734DD7A5" w14:textId="77777777" w:rsidTr="009500AC">
        <w:trPr>
          <w:cantSplit/>
          <w:trHeight w:val="212"/>
          <w:jc w:val="center"/>
        </w:trPr>
        <w:tc>
          <w:tcPr>
            <w:tcW w:w="2836" w:type="dxa"/>
            <w:tcBorders>
              <w:top w:val="nil"/>
              <w:bottom w:val="single" w:sz="4" w:space="0" w:color="auto"/>
              <w:right w:val="single" w:sz="4" w:space="0" w:color="auto"/>
            </w:tcBorders>
            <w:shd w:val="clear" w:color="auto" w:fill="auto"/>
          </w:tcPr>
          <w:p w14:paraId="2CE2E1BF"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6FB36C1"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Allocation length</w:t>
            </w:r>
          </w:p>
        </w:tc>
        <w:tc>
          <w:tcPr>
            <w:tcW w:w="2211" w:type="dxa"/>
          </w:tcPr>
          <w:p w14:paraId="3E703FD6"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12</w:t>
            </w:r>
          </w:p>
        </w:tc>
      </w:tr>
      <w:tr w:rsidR="00F1259D" w:rsidRPr="007B7657" w14:paraId="36641F08" w14:textId="77777777" w:rsidTr="00D36E37">
        <w:trPr>
          <w:cantSplit/>
          <w:trHeight w:val="444"/>
          <w:jc w:val="center"/>
        </w:trPr>
        <w:tc>
          <w:tcPr>
            <w:tcW w:w="2836" w:type="dxa"/>
            <w:tcBorders>
              <w:top w:val="single" w:sz="4" w:space="0" w:color="auto"/>
              <w:bottom w:val="single" w:sz="4" w:space="0" w:color="auto"/>
              <w:right w:val="single" w:sz="4" w:space="0" w:color="auto"/>
            </w:tcBorders>
            <w:shd w:val="clear" w:color="auto" w:fill="auto"/>
          </w:tcPr>
          <w:p w14:paraId="0C56CC28"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Frequency domain resource assignment</w:t>
            </w:r>
          </w:p>
        </w:tc>
        <w:tc>
          <w:tcPr>
            <w:tcW w:w="3381" w:type="dxa"/>
            <w:tcBorders>
              <w:left w:val="single" w:sz="4" w:space="0" w:color="auto"/>
              <w:bottom w:val="single" w:sz="4" w:space="0" w:color="auto"/>
            </w:tcBorders>
          </w:tcPr>
          <w:p w14:paraId="78E2CDB4"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RB assignment</w:t>
            </w:r>
          </w:p>
        </w:tc>
        <w:tc>
          <w:tcPr>
            <w:tcW w:w="2211" w:type="dxa"/>
          </w:tcPr>
          <w:p w14:paraId="2FFA74EB" w14:textId="77777777" w:rsidR="00F1259D" w:rsidRPr="007B7657" w:rsidRDefault="00F1259D" w:rsidP="009500AC">
            <w:pPr>
              <w:pStyle w:val="TAH"/>
              <w:rPr>
                <w:rFonts w:ascii="Times New Roman" w:eastAsia="DengXian" w:hAnsi="Times New Roman"/>
                <w:b w:val="0"/>
                <w:sz w:val="20"/>
                <w:szCs w:val="24"/>
                <w:lang w:eastAsia="zh-CN"/>
              </w:rPr>
            </w:pPr>
            <w:r w:rsidRPr="007B7657">
              <w:rPr>
                <w:rFonts w:ascii="Times New Roman" w:eastAsia="MS Mincho" w:hAnsi="Times New Roman"/>
                <w:b w:val="0"/>
                <w:sz w:val="20"/>
                <w:szCs w:val="24"/>
                <w:lang w:eastAsia="zh-CN"/>
              </w:rPr>
              <w:t>Depends on RMC</w:t>
            </w:r>
          </w:p>
        </w:tc>
      </w:tr>
    </w:tbl>
    <w:p w14:paraId="769C5194" w14:textId="77777777" w:rsidR="00F1259D" w:rsidRPr="00F1259D" w:rsidRDefault="00F1259D" w:rsidP="00F1259D"/>
    <w:p w14:paraId="25C3C388" w14:textId="34245527" w:rsidR="00F1259D" w:rsidRPr="00F1259D" w:rsidRDefault="0040185D" w:rsidP="00F1259D">
      <w:pPr>
        <w:pStyle w:val="Heading2"/>
      </w:pPr>
      <w:r>
        <w:t>S</w:t>
      </w:r>
      <w:r w:rsidR="00F1259D">
        <w:t>imulation results</w:t>
      </w:r>
    </w:p>
    <w:p w14:paraId="4C2AA3B3" w14:textId="6E907270" w:rsidR="00172B0B" w:rsidRDefault="00F1259D" w:rsidP="00F1259D">
      <w:r>
        <w:t xml:space="preserve">Preliminary simulation results for </w:t>
      </w:r>
      <w:r w:rsidR="000F4265">
        <w:t>QPSK</w:t>
      </w:r>
      <w:r w:rsidR="00A73D7A">
        <w:t>/</w:t>
      </w:r>
      <w:r w:rsidR="000F4265">
        <w:t>16QAM and NTN TDL-A/C</w:t>
      </w:r>
      <w:r>
        <w:t xml:space="preserve"> are shown</w:t>
      </w:r>
      <w:r w:rsidR="00FC64AD">
        <w:t xml:space="preserve"> in Figures 1-4.</w:t>
      </w:r>
      <w:r w:rsidR="000F4265">
        <w:t xml:space="preserve"> Both BLER and </w:t>
      </w:r>
      <w:r w:rsidR="00157B36">
        <w:t xml:space="preserve">normalized </w:t>
      </w:r>
      <w:r w:rsidR="000F4265">
        <w:t xml:space="preserve">throughput plots are provided. </w:t>
      </w:r>
    </w:p>
    <w:p w14:paraId="7A2D9ED0" w14:textId="4A961EC7" w:rsidR="003838C7" w:rsidRPr="00FD476E" w:rsidRDefault="00FD476E" w:rsidP="00F1259D">
      <w:pPr>
        <w:rPr>
          <w:rStyle w:val="normaltextrun"/>
          <w:shd w:val="clear" w:color="auto" w:fill="FFFFFF"/>
        </w:rPr>
      </w:pPr>
      <w:r>
        <w:rPr>
          <w:rStyle w:val="normaltextrun"/>
          <w:shd w:val="clear" w:color="auto" w:fill="FFFFFF"/>
        </w:rPr>
        <w:t>We are discussing principle of choosing K-factors for the simulations in the previous section</w:t>
      </w:r>
      <w:r w:rsidR="003838C7" w:rsidRPr="00F009DB">
        <w:rPr>
          <w:rStyle w:val="normaltextrun"/>
          <w:shd w:val="clear" w:color="auto" w:fill="FFFFFF"/>
        </w:rPr>
        <w:t>.</w:t>
      </w:r>
      <w:r w:rsidR="000817E9">
        <w:rPr>
          <w:rStyle w:val="normaltextrun"/>
          <w:shd w:val="clear" w:color="auto" w:fill="FFFFFF"/>
        </w:rPr>
        <w:t xml:space="preserve"> In this contribution we have provided results with </w:t>
      </w:r>
      <w:r>
        <w:rPr>
          <w:rStyle w:val="normaltextrun"/>
          <w:shd w:val="clear" w:color="auto" w:fill="FFFFFF"/>
        </w:rPr>
        <w:t>two approaches</w:t>
      </w:r>
      <w:r w:rsidR="000817E9">
        <w:rPr>
          <w:rStyle w:val="normaltextrun"/>
          <w:shd w:val="clear" w:color="auto" w:fill="FFFFFF"/>
        </w:rPr>
        <w:t xml:space="preserve"> for LOS channel. </w:t>
      </w:r>
      <w:r>
        <w:rPr>
          <w:rStyle w:val="normaltextrun"/>
          <w:shd w:val="clear" w:color="auto" w:fill="FFFFFF"/>
        </w:rPr>
        <w:t xml:space="preserve">These are </w:t>
      </w:r>
      <w:r w:rsidRPr="007B7657">
        <w:rPr>
          <w:rFonts w:eastAsia="MS Mincho"/>
          <w:szCs w:val="24"/>
          <w:lang w:eastAsia="zh-CN"/>
        </w:rPr>
        <w:t>suburban scenario with 50 degrees elevation</w:t>
      </w:r>
      <w:r>
        <w:rPr>
          <w:rFonts w:eastAsia="MS Mincho"/>
          <w:szCs w:val="24"/>
          <w:lang w:eastAsia="zh-CN"/>
        </w:rPr>
        <w:t xml:space="preserve"> (21.6dB) and rural scenario with 30 degrees elevation (8.05dB).</w:t>
      </w:r>
      <w:r>
        <w:rPr>
          <w:rStyle w:val="normaltextrun"/>
          <w:shd w:val="clear" w:color="auto" w:fill="FFFFFF"/>
        </w:rPr>
        <w:t xml:space="preserve"> </w:t>
      </w:r>
      <w:r w:rsidR="000817E9">
        <w:rPr>
          <w:rStyle w:val="normaltextrun"/>
          <w:shd w:val="clear" w:color="auto" w:fill="FFFFFF"/>
        </w:rPr>
        <w:t>The performance difference between the two seems to be rather small.</w:t>
      </w:r>
    </w:p>
    <w:p w14:paraId="06887F7A" w14:textId="073C1007" w:rsidR="000817E9" w:rsidRPr="000817E9" w:rsidRDefault="000817E9" w:rsidP="00F1259D">
      <w:r w:rsidRPr="00851B42">
        <w:rPr>
          <w:b/>
          <w:bCs/>
        </w:rPr>
        <w:lastRenderedPageBreak/>
        <w:t xml:space="preserve">Observation </w:t>
      </w:r>
      <w:r w:rsidR="00BB6E7A">
        <w:rPr>
          <w:b/>
          <w:bCs/>
        </w:rPr>
        <w:t>1</w:t>
      </w:r>
      <w:r w:rsidRPr="00851B42">
        <w:rPr>
          <w:b/>
          <w:bCs/>
        </w:rPr>
        <w:t>:</w:t>
      </w:r>
      <w:r>
        <w:rPr>
          <w:b/>
          <w:bCs/>
        </w:rPr>
        <w:t xml:space="preserve"> </w:t>
      </w:r>
      <w:r>
        <w:t>Performance difference between the two K-factor approaches (21.6 vs. 8.05dB) is rather small.</w:t>
      </w:r>
    </w:p>
    <w:p w14:paraId="118899C3" w14:textId="7F431933" w:rsidR="00F1259D" w:rsidRPr="000F4265" w:rsidRDefault="000F4265" w:rsidP="00F1259D">
      <w:r>
        <w:t xml:space="preserve">As can be seen 10% BLER and 70% of the peak throughput can be achieved with reasonable SNR. </w:t>
      </w:r>
    </w:p>
    <w:p w14:paraId="27544BF5" w14:textId="4B93C162" w:rsidR="00E3547C" w:rsidRDefault="00E3547C" w:rsidP="00FC64AD">
      <w:pPr>
        <w:rPr>
          <w:b/>
          <w:bCs/>
        </w:rPr>
      </w:pPr>
    </w:p>
    <w:p w14:paraId="6778B605" w14:textId="251F8207" w:rsidR="00E3547C" w:rsidRDefault="006019E6" w:rsidP="00FC64AD">
      <w:pPr>
        <w:rPr>
          <w:b/>
          <w:bCs/>
        </w:rPr>
      </w:pPr>
      <w:r w:rsidRPr="006019E6">
        <w:t xml:space="preserve"> </w:t>
      </w:r>
    </w:p>
    <w:p w14:paraId="64A573C5" w14:textId="4EF26901" w:rsidR="00355CE3" w:rsidRDefault="00355CE3" w:rsidP="00FC64AD">
      <w:pPr>
        <w:rPr>
          <w:b/>
          <w:bCs/>
        </w:rPr>
      </w:pPr>
      <w:r w:rsidRPr="00355CE3">
        <w:t xml:space="preserve"> </w:t>
      </w:r>
      <w:r w:rsidR="007F4BB7">
        <w:rPr>
          <w:noProof/>
        </w:rPr>
        <w:drawing>
          <wp:inline distT="0" distB="0" distL="0" distR="0" wp14:anchorId="74A82E44" wp14:editId="07E022A8">
            <wp:extent cx="2726907" cy="20456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7628" cy="2061221"/>
                    </a:xfrm>
                    <a:prstGeom prst="rect">
                      <a:avLst/>
                    </a:prstGeom>
                    <a:noFill/>
                    <a:ln>
                      <a:noFill/>
                    </a:ln>
                  </pic:spPr>
                </pic:pic>
              </a:graphicData>
            </a:graphic>
          </wp:inline>
        </w:drawing>
      </w:r>
      <w:r w:rsidR="007F4BB7" w:rsidRPr="007F4BB7">
        <w:t xml:space="preserve"> </w:t>
      </w:r>
      <w:r w:rsidR="007F4BB7">
        <w:rPr>
          <w:noProof/>
        </w:rPr>
        <w:drawing>
          <wp:inline distT="0" distB="0" distL="0" distR="0" wp14:anchorId="7541ABDE" wp14:editId="0E6F2A52">
            <wp:extent cx="2726909" cy="20456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9740" cy="2055303"/>
                    </a:xfrm>
                    <a:prstGeom prst="rect">
                      <a:avLst/>
                    </a:prstGeom>
                    <a:noFill/>
                    <a:ln>
                      <a:noFill/>
                    </a:ln>
                  </pic:spPr>
                </pic:pic>
              </a:graphicData>
            </a:graphic>
          </wp:inline>
        </w:drawing>
      </w:r>
    </w:p>
    <w:p w14:paraId="18393DBE" w14:textId="0E9B800F"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1</w:t>
      </w:r>
      <w:r w:rsidRPr="00FC64AD">
        <w:rPr>
          <w:b/>
          <w:bCs/>
        </w:rPr>
        <w:fldChar w:fldCharType="end"/>
      </w:r>
      <w:r>
        <w:t xml:space="preserve"> BLER and </w:t>
      </w:r>
      <w:r w:rsidR="00157B36">
        <w:t xml:space="preserve">normalized </w:t>
      </w:r>
      <w:r>
        <w:t>throughput</w:t>
      </w:r>
      <w:r w:rsidR="00157B36">
        <w:t xml:space="preserve"> </w:t>
      </w:r>
      <w:r>
        <w:t>for QPSK and NTN-TDL-A 100ns</w:t>
      </w:r>
    </w:p>
    <w:p w14:paraId="741FA471" w14:textId="7CF46FD8" w:rsidR="002F059B" w:rsidRDefault="002F059B" w:rsidP="00FC64AD"/>
    <w:p w14:paraId="23AED725" w14:textId="65ABBCF5" w:rsidR="00504CB5" w:rsidRDefault="007F4BB7" w:rsidP="007F4BB7">
      <w:r>
        <w:rPr>
          <w:noProof/>
        </w:rPr>
        <w:drawing>
          <wp:inline distT="0" distB="0" distL="0" distR="0" wp14:anchorId="68E550BB" wp14:editId="48061E9E">
            <wp:extent cx="2761859" cy="2071897"/>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499" cy="2086631"/>
                    </a:xfrm>
                    <a:prstGeom prst="rect">
                      <a:avLst/>
                    </a:prstGeom>
                    <a:noFill/>
                    <a:ln>
                      <a:noFill/>
                    </a:ln>
                  </pic:spPr>
                </pic:pic>
              </a:graphicData>
            </a:graphic>
          </wp:inline>
        </w:drawing>
      </w:r>
      <w:r w:rsidRPr="007F4BB7">
        <w:t xml:space="preserve"> </w:t>
      </w:r>
      <w:r>
        <w:rPr>
          <w:noProof/>
        </w:rPr>
        <w:drawing>
          <wp:inline distT="0" distB="0" distL="0" distR="0" wp14:anchorId="6576C839" wp14:editId="297F80B3">
            <wp:extent cx="2758162" cy="2069123"/>
            <wp:effectExtent l="0" t="0" r="444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5820" cy="2074868"/>
                    </a:xfrm>
                    <a:prstGeom prst="rect">
                      <a:avLst/>
                    </a:prstGeom>
                    <a:noFill/>
                    <a:ln>
                      <a:noFill/>
                    </a:ln>
                  </pic:spPr>
                </pic:pic>
              </a:graphicData>
            </a:graphic>
          </wp:inline>
        </w:drawing>
      </w:r>
    </w:p>
    <w:p w14:paraId="5C53A2D1" w14:textId="3DE17A1A" w:rsidR="00FC64AD" w:rsidRDefault="00FC64AD" w:rsidP="00FC64AD">
      <w:pPr>
        <w:pStyle w:val="Caption"/>
        <w:rPr>
          <w:b w:val="0"/>
          <w:bC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C64AD">
        <w:rPr>
          <w:b w:val="0"/>
          <w:bCs/>
        </w:rPr>
        <w:t xml:space="preserve">BLER and </w:t>
      </w:r>
      <w:r w:rsidR="00157B36" w:rsidRPr="00157B36">
        <w:rPr>
          <w:b w:val="0"/>
          <w:bCs/>
        </w:rPr>
        <w:t>normalized</w:t>
      </w:r>
      <w:r w:rsidR="00157B36">
        <w:t xml:space="preserve"> </w:t>
      </w:r>
      <w:r w:rsidRPr="00FC64AD">
        <w:rPr>
          <w:b w:val="0"/>
          <w:bCs/>
        </w:rPr>
        <w:t>throughput for QPSK and NTN-TDL-C 100ns</w:t>
      </w:r>
    </w:p>
    <w:p w14:paraId="22E39DBF" w14:textId="77777777" w:rsidR="007F4BB7" w:rsidRDefault="007F4BB7" w:rsidP="00FC64AD"/>
    <w:p w14:paraId="3282319D" w14:textId="5BBA88F5" w:rsidR="00504CB5" w:rsidRPr="007F4BB7" w:rsidRDefault="00FC64AD" w:rsidP="00FC64AD">
      <w:r w:rsidRPr="00FC64AD">
        <w:t xml:space="preserve"> </w:t>
      </w:r>
      <w:r w:rsidR="007F4BB7">
        <w:rPr>
          <w:noProof/>
        </w:rPr>
        <w:drawing>
          <wp:inline distT="0" distB="0" distL="0" distR="0" wp14:anchorId="344382F9" wp14:editId="731C17BB">
            <wp:extent cx="2784231" cy="2088679"/>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5247" cy="2096943"/>
                    </a:xfrm>
                    <a:prstGeom prst="rect">
                      <a:avLst/>
                    </a:prstGeom>
                    <a:noFill/>
                    <a:ln>
                      <a:noFill/>
                    </a:ln>
                  </pic:spPr>
                </pic:pic>
              </a:graphicData>
            </a:graphic>
          </wp:inline>
        </w:drawing>
      </w:r>
      <w:r w:rsidR="007F4BB7" w:rsidRPr="007F4BB7">
        <w:t xml:space="preserve"> </w:t>
      </w:r>
      <w:r w:rsidR="007F4BB7">
        <w:rPr>
          <w:noProof/>
        </w:rPr>
        <w:drawing>
          <wp:inline distT="0" distB="0" distL="0" distR="0" wp14:anchorId="135A30F7" wp14:editId="38D98EE6">
            <wp:extent cx="2737338" cy="2053501"/>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7149" cy="2075865"/>
                    </a:xfrm>
                    <a:prstGeom prst="rect">
                      <a:avLst/>
                    </a:prstGeom>
                    <a:noFill/>
                    <a:ln>
                      <a:noFill/>
                    </a:ln>
                  </pic:spPr>
                </pic:pic>
              </a:graphicData>
            </a:graphic>
          </wp:inline>
        </w:drawing>
      </w:r>
    </w:p>
    <w:p w14:paraId="61DB56DA" w14:textId="62BFDCF2"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3</w:t>
      </w:r>
      <w:r w:rsidRPr="00FC64AD">
        <w:rPr>
          <w:b/>
          <w:bCs/>
        </w:rPr>
        <w:fldChar w:fldCharType="end"/>
      </w:r>
      <w:r>
        <w:t xml:space="preserve"> </w:t>
      </w:r>
      <w:r w:rsidRPr="00FC64AD">
        <w:t xml:space="preserve">BLER and </w:t>
      </w:r>
      <w:r w:rsidR="00157B36">
        <w:t xml:space="preserve">normalized </w:t>
      </w:r>
      <w:r w:rsidRPr="00FC64AD">
        <w:t>throughput for 16QAM and NTN-TDL-A 100ns</w:t>
      </w:r>
    </w:p>
    <w:p w14:paraId="478BC773" w14:textId="586F5E98" w:rsidR="00FC64AD" w:rsidRDefault="00FC64AD" w:rsidP="00FC64AD"/>
    <w:p w14:paraId="0C5BE0C7" w14:textId="330577CC" w:rsidR="00504CB5" w:rsidRPr="007F4BB7" w:rsidRDefault="00FC64AD" w:rsidP="00FC64AD">
      <w:r w:rsidRPr="00FC64AD">
        <w:t xml:space="preserve"> </w:t>
      </w:r>
      <w:r w:rsidR="007F4BB7">
        <w:rPr>
          <w:noProof/>
        </w:rPr>
        <w:drawing>
          <wp:inline distT="0" distB="0" distL="0" distR="0" wp14:anchorId="295B509D" wp14:editId="6A453DF8">
            <wp:extent cx="2778370" cy="2084282"/>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358" cy="2096276"/>
                    </a:xfrm>
                    <a:prstGeom prst="rect">
                      <a:avLst/>
                    </a:prstGeom>
                    <a:noFill/>
                    <a:ln>
                      <a:noFill/>
                    </a:ln>
                  </pic:spPr>
                </pic:pic>
              </a:graphicData>
            </a:graphic>
          </wp:inline>
        </w:drawing>
      </w:r>
      <w:r w:rsidR="007F4BB7" w:rsidRPr="007F4BB7">
        <w:t xml:space="preserve"> </w:t>
      </w:r>
      <w:r w:rsidR="007F4BB7">
        <w:rPr>
          <w:noProof/>
        </w:rPr>
        <w:drawing>
          <wp:inline distT="0" distB="0" distL="0" distR="0" wp14:anchorId="33777980" wp14:editId="0E97A3F0">
            <wp:extent cx="2758162" cy="2069123"/>
            <wp:effectExtent l="0" t="0" r="444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3082" cy="2087818"/>
                    </a:xfrm>
                    <a:prstGeom prst="rect">
                      <a:avLst/>
                    </a:prstGeom>
                    <a:noFill/>
                    <a:ln>
                      <a:noFill/>
                    </a:ln>
                  </pic:spPr>
                </pic:pic>
              </a:graphicData>
            </a:graphic>
          </wp:inline>
        </w:drawing>
      </w:r>
    </w:p>
    <w:p w14:paraId="60ECF1C8" w14:textId="69449FE0" w:rsidR="00FC64AD" w:rsidRDefault="00FC64AD" w:rsidP="00C41FB8">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FC64AD">
        <w:rPr>
          <w:b w:val="0"/>
          <w:bCs/>
        </w:rPr>
        <w:t xml:space="preserve">BLER and </w:t>
      </w:r>
      <w:r w:rsidR="00157B36" w:rsidRPr="00157B36">
        <w:rPr>
          <w:b w:val="0"/>
          <w:bCs/>
        </w:rPr>
        <w:t>normalized</w:t>
      </w:r>
      <w:r w:rsidR="00157B36">
        <w:t xml:space="preserve"> </w:t>
      </w:r>
      <w:r w:rsidRPr="00FC64AD">
        <w:rPr>
          <w:b w:val="0"/>
          <w:bCs/>
        </w:rPr>
        <w:t>throughput for 16QAM and NTN-TDL-C 100ns</w:t>
      </w:r>
    </w:p>
    <w:p w14:paraId="2CFE2F3B" w14:textId="77777777" w:rsidR="00FC64AD" w:rsidRPr="00F1259D" w:rsidRDefault="00FC64AD" w:rsidP="00F1259D"/>
    <w:p w14:paraId="30BE5691" w14:textId="208978BF" w:rsidR="00AD407E" w:rsidRDefault="00AD407E" w:rsidP="00B47430">
      <w:pPr>
        <w:pStyle w:val="Heading1"/>
      </w:pPr>
      <w:r w:rsidRPr="007E6FAE">
        <w:t>Conclusion</w:t>
      </w:r>
    </w:p>
    <w:p w14:paraId="33AF1B2C" w14:textId="27C889A5" w:rsidR="00F370B0" w:rsidRDefault="00F370B0" w:rsidP="00F370B0">
      <w:pPr>
        <w:jc w:val="both"/>
      </w:pPr>
      <w:r w:rsidRPr="0083189B">
        <w:t xml:space="preserve">This contribution </w:t>
      </w:r>
      <w:r>
        <w:t xml:space="preserve">discusses aspects </w:t>
      </w:r>
      <w:r w:rsidRPr="0083189B">
        <w:t xml:space="preserve">related to </w:t>
      </w:r>
      <w:r w:rsidR="005E5D46">
        <w:t xml:space="preserve">NTN </w:t>
      </w:r>
      <w:r w:rsidR="00F1259D">
        <w:t xml:space="preserve">PDSCH demodulation requirements for </w:t>
      </w:r>
      <w:r w:rsidRPr="0083189B">
        <w:t>NTN and has the following proposal and observations:</w:t>
      </w:r>
    </w:p>
    <w:p w14:paraId="0936851F" w14:textId="77777777" w:rsidR="00BB6E7A" w:rsidRPr="007F0F07" w:rsidRDefault="00BB6E7A" w:rsidP="00BB6E7A">
      <w:pPr>
        <w:rPr>
          <w:rFonts w:eastAsia="SimSun"/>
          <w:szCs w:val="24"/>
        </w:rPr>
      </w:pPr>
      <w:r w:rsidRPr="00A30D48">
        <w:rPr>
          <w:b/>
          <w:bCs/>
        </w:rPr>
        <w:t xml:space="preserve">Proposal </w:t>
      </w:r>
      <w:r>
        <w:rPr>
          <w:b/>
          <w:bCs/>
        </w:rPr>
        <w:t>1</w:t>
      </w:r>
      <w:r w:rsidRPr="00A30D48">
        <w:rPr>
          <w:b/>
          <w:bCs/>
        </w:rPr>
        <w:t>:</w:t>
      </w:r>
      <w:r>
        <w:t xml:space="preserve">  Use existing </w:t>
      </w:r>
      <w:proofErr w:type="gramStart"/>
      <w:r>
        <w:t>RMC:s</w:t>
      </w:r>
      <w:proofErr w:type="gramEnd"/>
      <w:r>
        <w:t xml:space="preserve"> </w:t>
      </w:r>
      <w:r w:rsidRPr="007B7657">
        <w:rPr>
          <w:rFonts w:eastAsia="SimSun"/>
          <w:bCs/>
        </w:rPr>
        <w:t>R.PDSCH.1-1.1 FDD</w:t>
      </w:r>
      <w:r w:rsidRPr="007B7657">
        <w:rPr>
          <w:bCs/>
        </w:rPr>
        <w:t xml:space="preserve"> (QPSK)</w:t>
      </w:r>
      <w:r>
        <w:rPr>
          <w:bCs/>
        </w:rPr>
        <w:t xml:space="preserve"> and </w:t>
      </w:r>
      <w:r w:rsidRPr="007B7657">
        <w:rPr>
          <w:rFonts w:eastAsia="SimSun"/>
          <w:bCs/>
        </w:rPr>
        <w:t>R.PDSCH.1-2.1 FDD</w:t>
      </w:r>
      <w:r w:rsidRPr="007B7657">
        <w:rPr>
          <w:bCs/>
        </w:rPr>
        <w:t xml:space="preserve"> (16QAM)</w:t>
      </w:r>
      <w:r>
        <w:rPr>
          <w:bCs/>
        </w:rPr>
        <w:t xml:space="preserve"> for NTN PDSCH demodulation requirements.</w:t>
      </w:r>
    </w:p>
    <w:p w14:paraId="39DBF0F7" w14:textId="77777777" w:rsidR="00BB6E7A" w:rsidRPr="005773F8" w:rsidRDefault="00BB6E7A" w:rsidP="00BB6E7A">
      <w:pPr>
        <w:rPr>
          <w:rFonts w:eastAsia="SimSun"/>
          <w:szCs w:val="24"/>
        </w:rPr>
      </w:pPr>
      <w:r w:rsidRPr="00A30D48">
        <w:rPr>
          <w:b/>
          <w:bCs/>
        </w:rPr>
        <w:t xml:space="preserve">Proposal </w:t>
      </w:r>
      <w:r>
        <w:rPr>
          <w:b/>
          <w:bCs/>
        </w:rPr>
        <w:t>2</w:t>
      </w:r>
      <w:r w:rsidRPr="00A30D48">
        <w:rPr>
          <w:b/>
          <w:bCs/>
        </w:rPr>
        <w:t>:</w:t>
      </w:r>
      <w:r>
        <w:t xml:space="preserve">  </w:t>
      </w:r>
      <w:r>
        <w:rPr>
          <w:rFonts w:eastAsia="SimSun"/>
          <w:szCs w:val="24"/>
        </w:rPr>
        <w:t xml:space="preserve">Use parameters in Table </w:t>
      </w:r>
      <w:r>
        <w:rPr>
          <w:rFonts w:eastAsia="MS Mincho"/>
          <w:szCs w:val="24"/>
          <w:lang w:eastAsia="zh-CN"/>
        </w:rPr>
        <w:t>1 for NTN PDSCH demodulation requirements.</w:t>
      </w:r>
    </w:p>
    <w:p w14:paraId="502B9A5E" w14:textId="002365B7" w:rsidR="00FE7F14" w:rsidRPr="00BB6E7A" w:rsidRDefault="00BB6E7A" w:rsidP="00C41FB8">
      <w:r w:rsidRPr="00851B42">
        <w:rPr>
          <w:b/>
          <w:bCs/>
        </w:rPr>
        <w:t xml:space="preserve">Observation </w:t>
      </w:r>
      <w:r>
        <w:rPr>
          <w:b/>
          <w:bCs/>
        </w:rPr>
        <w:t>1</w:t>
      </w:r>
      <w:r w:rsidRPr="00851B42">
        <w:rPr>
          <w:b/>
          <w:bCs/>
        </w:rPr>
        <w:t>:</w:t>
      </w:r>
      <w:r>
        <w:rPr>
          <w:b/>
          <w:bCs/>
        </w:rPr>
        <w:t xml:space="preserve"> </w:t>
      </w:r>
      <w:r>
        <w:t>Performance difference between the two K-factor approaches (21.6 vs. 8.05dB) is rather small.</w:t>
      </w:r>
    </w:p>
    <w:p w14:paraId="45B6C37A" w14:textId="4A516617" w:rsidR="00AD407E" w:rsidRPr="00643F36" w:rsidRDefault="00F370B0" w:rsidP="00B47430">
      <w:pPr>
        <w:pStyle w:val="Heading1"/>
      </w:pPr>
      <w:r w:rsidRPr="00F370B0">
        <w:t>References</w:t>
      </w:r>
      <w:r w:rsidR="00AD407E" w:rsidRPr="00643F36">
        <w:t xml:space="preserve">     </w:t>
      </w:r>
    </w:p>
    <w:p w14:paraId="75FE132A" w14:textId="24A864A9" w:rsidR="00CE7226" w:rsidRDefault="002B68B5" w:rsidP="00CE7226">
      <w:pPr>
        <w:numPr>
          <w:ilvl w:val="0"/>
          <w:numId w:val="13"/>
        </w:numPr>
        <w:spacing w:after="0"/>
        <w:jc w:val="both"/>
      </w:pPr>
      <w:bookmarkStart w:id="3" w:name="_Ref54013899"/>
      <w:bookmarkStart w:id="4" w:name="_Hlk92129218"/>
      <w:r w:rsidRPr="00856AE6">
        <w:t>RP-</w:t>
      </w:r>
      <w:bookmarkStart w:id="5" w:name="_Hlk92131811"/>
      <w:r w:rsidRPr="00856AE6">
        <w:t>2</w:t>
      </w:r>
      <w:r w:rsidR="00DD2E98" w:rsidRPr="00856AE6">
        <w:t>2</w:t>
      </w:r>
      <w:bookmarkEnd w:id="5"/>
      <w:r w:rsidR="00DD2E98" w:rsidRPr="00856AE6">
        <w:t>0208</w:t>
      </w:r>
      <w:r w:rsidR="003136A2" w:rsidRPr="00FF6B64">
        <w:t xml:space="preserve">, </w:t>
      </w:r>
      <w:bookmarkEnd w:id="3"/>
      <w:r w:rsidR="00B46BC7" w:rsidRPr="00132682">
        <w:rPr>
          <w:i/>
          <w:iCs/>
        </w:rPr>
        <w:t>Revised WID: Solutions for NR to support non-terrestrial networks (NTN)</w:t>
      </w:r>
      <w:r w:rsidR="005411D5">
        <w:t>, Thales</w:t>
      </w:r>
    </w:p>
    <w:p w14:paraId="6B2A70F9" w14:textId="6A3A2772" w:rsidR="00856AE6" w:rsidRDefault="00856AE6" w:rsidP="00CE7226">
      <w:pPr>
        <w:numPr>
          <w:ilvl w:val="0"/>
          <w:numId w:val="13"/>
        </w:numPr>
        <w:spacing w:after="0"/>
        <w:jc w:val="both"/>
      </w:pPr>
      <w:r w:rsidRPr="00856AE6">
        <w:t>R4-22</w:t>
      </w:r>
      <w:r w:rsidR="00343BB6">
        <w:rPr>
          <w:lang w:val="en-US"/>
        </w:rPr>
        <w:t>1</w:t>
      </w:r>
      <w:r w:rsidR="00E2483D">
        <w:rPr>
          <w:lang w:val="en-US"/>
        </w:rPr>
        <w:t>3280</w:t>
      </w:r>
      <w:r w:rsidRPr="00856AE6">
        <w:t xml:space="preserve">, </w:t>
      </w:r>
      <w:r w:rsidRPr="00856AE6">
        <w:rPr>
          <w:bCs/>
          <w:i/>
          <w:iCs/>
        </w:rPr>
        <w:t>Discussion on PDSCH demodulation requirements for NTN</w:t>
      </w:r>
      <w:r w:rsidRPr="00856AE6">
        <w:rPr>
          <w:bCs/>
        </w:rPr>
        <w:t xml:space="preserve">, </w:t>
      </w:r>
      <w:r w:rsidRPr="00856AE6">
        <w:rPr>
          <w:lang w:eastAsia="ja-JP"/>
        </w:rPr>
        <w:t>Nokia, Nokia Shanghai Bel</w:t>
      </w:r>
      <w:r>
        <w:rPr>
          <w:lang w:eastAsia="ja-JP"/>
        </w:rPr>
        <w:t>l</w:t>
      </w:r>
    </w:p>
    <w:p w14:paraId="1A996B8C" w14:textId="0B6A4A80" w:rsidR="00CE7226" w:rsidRPr="00132682" w:rsidRDefault="00CE7226" w:rsidP="00CE7226">
      <w:pPr>
        <w:numPr>
          <w:ilvl w:val="0"/>
          <w:numId w:val="13"/>
        </w:numPr>
        <w:spacing w:after="0"/>
        <w:jc w:val="both"/>
      </w:pPr>
      <w:r w:rsidRPr="00CE7226">
        <w:t>R4-22</w:t>
      </w:r>
      <w:r w:rsidR="007B7763">
        <w:t>10661</w:t>
      </w:r>
      <w:r w:rsidRPr="00CE7226">
        <w:t xml:space="preserve">, </w:t>
      </w:r>
      <w:bookmarkEnd w:id="4"/>
      <w:r w:rsidR="007B7763" w:rsidRPr="00132682">
        <w:rPr>
          <w:rFonts w:eastAsia="SimSun"/>
          <w:bCs/>
          <w:i/>
          <w:iCs/>
          <w:szCs w:val="16"/>
          <w:lang w:eastAsia="ko-KR"/>
        </w:rPr>
        <w:t xml:space="preserve">WF on </w:t>
      </w:r>
      <w:r w:rsidR="007B7763">
        <w:rPr>
          <w:rFonts w:eastAsia="SimSun"/>
          <w:bCs/>
          <w:i/>
          <w:iCs/>
          <w:szCs w:val="16"/>
          <w:lang w:eastAsia="ko-KR"/>
        </w:rPr>
        <w:t xml:space="preserve">NTN demodulation requirements - </w:t>
      </w:r>
      <w:r w:rsidR="007B7763" w:rsidRPr="00132682">
        <w:rPr>
          <w:rFonts w:eastAsia="SimSun"/>
          <w:bCs/>
          <w:i/>
          <w:iCs/>
          <w:szCs w:val="16"/>
          <w:lang w:eastAsia="ko-KR"/>
        </w:rPr>
        <w:t xml:space="preserve">general and </w:t>
      </w:r>
      <w:r w:rsidR="007B7763">
        <w:rPr>
          <w:rFonts w:eastAsia="SimSun"/>
          <w:bCs/>
          <w:i/>
          <w:iCs/>
          <w:szCs w:val="16"/>
          <w:lang w:eastAsia="ko-KR"/>
        </w:rPr>
        <w:t>PDSCH</w:t>
      </w:r>
      <w:r w:rsidR="007B7763">
        <w:t>, Qualcomm</w:t>
      </w:r>
    </w:p>
    <w:p w14:paraId="7F1E9368" w14:textId="6D8521C9" w:rsidR="00132682" w:rsidRPr="00E05CF2" w:rsidRDefault="00132682" w:rsidP="00132682">
      <w:pPr>
        <w:numPr>
          <w:ilvl w:val="0"/>
          <w:numId w:val="13"/>
        </w:numPr>
        <w:spacing w:after="0"/>
        <w:jc w:val="both"/>
      </w:pPr>
      <w:r>
        <w:t xml:space="preserve">TR 38.821 v16.1.0, </w:t>
      </w:r>
      <w:r w:rsidRPr="00132682">
        <w:rPr>
          <w:bCs/>
          <w:i/>
          <w:iCs/>
        </w:rPr>
        <w:t>Solutions for NR to support non-terrestrial networks (NTN)</w:t>
      </w:r>
      <w:r>
        <w:rPr>
          <w:bCs/>
        </w:rPr>
        <w:t>, 3GPP</w:t>
      </w:r>
    </w:p>
    <w:p w14:paraId="1058FCC6" w14:textId="6D2797BA" w:rsidR="00E05CF2" w:rsidRDefault="00E05CF2" w:rsidP="00E05CF2">
      <w:pPr>
        <w:numPr>
          <w:ilvl w:val="0"/>
          <w:numId w:val="13"/>
        </w:numPr>
        <w:spacing w:after="0"/>
        <w:jc w:val="both"/>
      </w:pPr>
      <w:r>
        <w:rPr>
          <w:bCs/>
        </w:rPr>
        <w:t xml:space="preserve">TR 38.811 v15.4.0, </w:t>
      </w:r>
      <w:r w:rsidRPr="00E05CF2">
        <w:rPr>
          <w:rFonts w:hint="eastAsia"/>
          <w:i/>
          <w:iCs/>
          <w:lang w:eastAsia="ja-JP"/>
        </w:rPr>
        <w:t xml:space="preserve">Study on </w:t>
      </w:r>
      <w:r w:rsidRPr="00E05CF2">
        <w:rPr>
          <w:i/>
          <w:iCs/>
        </w:rPr>
        <w:t xml:space="preserve">New Radio </w:t>
      </w:r>
      <w:r w:rsidRPr="00E05CF2">
        <w:rPr>
          <w:rFonts w:hint="eastAsia"/>
          <w:i/>
          <w:iCs/>
          <w:lang w:eastAsia="ja-JP"/>
        </w:rPr>
        <w:t xml:space="preserve">(NR) </w:t>
      </w:r>
      <w:r w:rsidRPr="00E05CF2">
        <w:rPr>
          <w:i/>
          <w:iCs/>
          <w:lang w:eastAsia="ja-JP"/>
        </w:rPr>
        <w:t>to support non-terrestrial networks</w:t>
      </w:r>
      <w:r>
        <w:rPr>
          <w:i/>
          <w:iCs/>
          <w:lang w:eastAsia="ja-JP"/>
        </w:rPr>
        <w:t xml:space="preserve">, </w:t>
      </w:r>
      <w:r>
        <w:rPr>
          <w:lang w:eastAsia="ja-JP"/>
        </w:rPr>
        <w:t>3GPP</w:t>
      </w:r>
    </w:p>
    <w:p w14:paraId="22F4A712" w14:textId="42300894" w:rsidR="002866E8" w:rsidRDefault="002866E8" w:rsidP="00E05CF2">
      <w:pPr>
        <w:numPr>
          <w:ilvl w:val="0"/>
          <w:numId w:val="13"/>
        </w:numPr>
        <w:spacing w:after="0"/>
        <w:jc w:val="both"/>
      </w:pPr>
      <w:r w:rsidRPr="00E2483D">
        <w:rPr>
          <w:lang w:eastAsia="ja-JP"/>
        </w:rPr>
        <w:t>R4-22</w:t>
      </w:r>
      <w:r w:rsidR="00343BB6" w:rsidRPr="00E2483D">
        <w:rPr>
          <w:lang w:eastAsia="ja-JP"/>
        </w:rPr>
        <w:t>1</w:t>
      </w:r>
      <w:r w:rsidR="00E2483D" w:rsidRPr="00E2483D">
        <w:rPr>
          <w:lang w:eastAsia="ja-JP"/>
        </w:rPr>
        <w:t>3279</w:t>
      </w:r>
      <w:r w:rsidRPr="00E2483D">
        <w:rPr>
          <w:lang w:eastAsia="ja-JP"/>
        </w:rPr>
        <w:t>,</w:t>
      </w:r>
      <w:r>
        <w:rPr>
          <w:lang w:eastAsia="ja-JP"/>
        </w:rPr>
        <w:t xml:space="preserve"> </w:t>
      </w:r>
      <w:r w:rsidRPr="00F61FCF">
        <w:rPr>
          <w:i/>
          <w:iCs/>
          <w:lang w:eastAsia="ja-JP"/>
        </w:rPr>
        <w:t>Discussion on general issues for NTN demodulation requirements</w:t>
      </w:r>
      <w:r>
        <w:rPr>
          <w:lang w:eastAsia="ja-JP"/>
        </w:rPr>
        <w:t>, Nokia, N</w:t>
      </w:r>
      <w:r w:rsidR="00BA3579">
        <w:rPr>
          <w:lang w:eastAsia="ja-JP"/>
        </w:rPr>
        <w:t xml:space="preserve">okia </w:t>
      </w:r>
      <w:r>
        <w:rPr>
          <w:lang w:eastAsia="ja-JP"/>
        </w:rPr>
        <w:t>S</w:t>
      </w:r>
      <w:r w:rsidR="00BA3579">
        <w:rPr>
          <w:lang w:eastAsia="ja-JP"/>
        </w:rPr>
        <w:t xml:space="preserve">hanghai </w:t>
      </w:r>
      <w:r>
        <w:rPr>
          <w:lang w:eastAsia="ja-JP"/>
        </w:rPr>
        <w:t>B</w:t>
      </w:r>
      <w:r w:rsidR="00BA3579">
        <w:rPr>
          <w:lang w:eastAsia="ja-JP"/>
        </w:rPr>
        <w:t>ell</w:t>
      </w:r>
    </w:p>
    <w:p w14:paraId="444122BD" w14:textId="1C71583C" w:rsidR="00F61FCF" w:rsidRPr="00F61FCF" w:rsidRDefault="00F61FCF" w:rsidP="00E05CF2">
      <w:pPr>
        <w:numPr>
          <w:ilvl w:val="0"/>
          <w:numId w:val="13"/>
        </w:numPr>
        <w:spacing w:after="0"/>
        <w:jc w:val="both"/>
      </w:pPr>
      <w:r w:rsidRPr="00F61FCF">
        <w:rPr>
          <w:lang w:eastAsia="ja-JP"/>
        </w:rPr>
        <w:t xml:space="preserve">R4-2208880, </w:t>
      </w:r>
      <w:r w:rsidRPr="00F61FCF">
        <w:rPr>
          <w:bCs/>
          <w:i/>
          <w:iCs/>
        </w:rPr>
        <w:t>Discussion on PDSCH demodulation requirements for NTN</w:t>
      </w:r>
      <w:r w:rsidRPr="00F61FCF">
        <w:rPr>
          <w:bCs/>
        </w:rPr>
        <w:t xml:space="preserve">, </w:t>
      </w:r>
      <w:r w:rsidRPr="00F61FCF">
        <w:rPr>
          <w:lang w:eastAsia="ja-JP"/>
        </w:rPr>
        <w:t>Nokia, Nokia Shanghai Bell</w:t>
      </w:r>
    </w:p>
    <w:sectPr w:rsidR="00F61FCF" w:rsidRPr="00F61FCF" w:rsidSect="002965D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994E0" w14:textId="77777777" w:rsidR="009B545B" w:rsidRDefault="009B545B">
      <w:r>
        <w:separator/>
      </w:r>
    </w:p>
    <w:p w14:paraId="3D914EC2" w14:textId="77777777" w:rsidR="009B545B" w:rsidRDefault="009B545B"/>
  </w:endnote>
  <w:endnote w:type="continuationSeparator" w:id="0">
    <w:p w14:paraId="03835E08" w14:textId="77777777" w:rsidR="009B545B" w:rsidRDefault="009B545B">
      <w:r>
        <w:continuationSeparator/>
      </w:r>
    </w:p>
    <w:p w14:paraId="61BB050A" w14:textId="77777777" w:rsidR="009B545B" w:rsidRDefault="009B545B"/>
  </w:endnote>
  <w:endnote w:type="continuationNotice" w:id="1">
    <w:p w14:paraId="19FF1689" w14:textId="77777777" w:rsidR="009B545B" w:rsidRDefault="009B5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96DCE" w14:textId="77777777" w:rsidR="009B545B" w:rsidRDefault="009B545B">
      <w:r>
        <w:separator/>
      </w:r>
    </w:p>
    <w:p w14:paraId="4AD661DC" w14:textId="77777777" w:rsidR="009B545B" w:rsidRDefault="009B545B"/>
  </w:footnote>
  <w:footnote w:type="continuationSeparator" w:id="0">
    <w:p w14:paraId="2EE3BF17" w14:textId="77777777" w:rsidR="009B545B" w:rsidRDefault="009B545B">
      <w:r>
        <w:continuationSeparator/>
      </w:r>
    </w:p>
    <w:p w14:paraId="7226A7C6" w14:textId="77777777" w:rsidR="009B545B" w:rsidRDefault="009B545B"/>
  </w:footnote>
  <w:footnote w:type="continuationNotice" w:id="1">
    <w:p w14:paraId="109F1209" w14:textId="77777777" w:rsidR="009B545B" w:rsidRDefault="009B5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5F68"/>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7AA"/>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5C1E"/>
    <w:rsid w:val="00156450"/>
    <w:rsid w:val="00156520"/>
    <w:rsid w:val="001574C7"/>
    <w:rsid w:val="00157B36"/>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1DFA"/>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14A"/>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C27"/>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BB6"/>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488"/>
    <w:rsid w:val="00376877"/>
    <w:rsid w:val="00380AF4"/>
    <w:rsid w:val="00380CF3"/>
    <w:rsid w:val="003819B0"/>
    <w:rsid w:val="00381B09"/>
    <w:rsid w:val="00382729"/>
    <w:rsid w:val="00382D25"/>
    <w:rsid w:val="003838C7"/>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604"/>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131B"/>
    <w:rsid w:val="004F1495"/>
    <w:rsid w:val="004F3EA6"/>
    <w:rsid w:val="004F454D"/>
    <w:rsid w:val="004F4F9D"/>
    <w:rsid w:val="004F56F3"/>
    <w:rsid w:val="004F620F"/>
    <w:rsid w:val="004F63F1"/>
    <w:rsid w:val="004F6442"/>
    <w:rsid w:val="004F65AD"/>
    <w:rsid w:val="004F6ED1"/>
    <w:rsid w:val="004F7ADA"/>
    <w:rsid w:val="0050011B"/>
    <w:rsid w:val="005045F0"/>
    <w:rsid w:val="00504CB5"/>
    <w:rsid w:val="00505516"/>
    <w:rsid w:val="005070D4"/>
    <w:rsid w:val="00507AA9"/>
    <w:rsid w:val="00507CB7"/>
    <w:rsid w:val="00511180"/>
    <w:rsid w:val="00511772"/>
    <w:rsid w:val="0051347A"/>
    <w:rsid w:val="00513590"/>
    <w:rsid w:val="00513B1C"/>
    <w:rsid w:val="0051416E"/>
    <w:rsid w:val="005150DC"/>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1FB"/>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0532"/>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C7E8F"/>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947"/>
    <w:rsid w:val="007F5E4E"/>
    <w:rsid w:val="007F6062"/>
    <w:rsid w:val="007F67F9"/>
    <w:rsid w:val="007F78C3"/>
    <w:rsid w:val="00801207"/>
    <w:rsid w:val="0080179A"/>
    <w:rsid w:val="00801A30"/>
    <w:rsid w:val="00803045"/>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59C7"/>
    <w:rsid w:val="0085640E"/>
    <w:rsid w:val="00856AE6"/>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09E4"/>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00F"/>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A5C"/>
    <w:rsid w:val="009B3337"/>
    <w:rsid w:val="009B4A4B"/>
    <w:rsid w:val="009B4C57"/>
    <w:rsid w:val="009B4DF2"/>
    <w:rsid w:val="009B4F29"/>
    <w:rsid w:val="009B5091"/>
    <w:rsid w:val="009B545B"/>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1DDA"/>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6B63"/>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6E7A"/>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58A"/>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00D"/>
    <w:rsid w:val="00BF71AD"/>
    <w:rsid w:val="00BF7DB6"/>
    <w:rsid w:val="00BF7FD9"/>
    <w:rsid w:val="00C00330"/>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18A"/>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A3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483D"/>
    <w:rsid w:val="00E25268"/>
    <w:rsid w:val="00E25B8A"/>
    <w:rsid w:val="00E27012"/>
    <w:rsid w:val="00E272D3"/>
    <w:rsid w:val="00E3088B"/>
    <w:rsid w:val="00E30BF9"/>
    <w:rsid w:val="00E30C23"/>
    <w:rsid w:val="00E31300"/>
    <w:rsid w:val="00E317CE"/>
    <w:rsid w:val="00E3256E"/>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EF76D5"/>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1FCF"/>
    <w:rsid w:val="00F62D58"/>
    <w:rsid w:val="00F637CA"/>
    <w:rsid w:val="00F644FE"/>
    <w:rsid w:val="00F64D9B"/>
    <w:rsid w:val="00F65371"/>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ED9"/>
    <w:rsid w:val="00FD1F84"/>
    <w:rsid w:val="00FD20B5"/>
    <w:rsid w:val="00FD24A1"/>
    <w:rsid w:val="00FD2639"/>
    <w:rsid w:val="00FD2704"/>
    <w:rsid w:val="00FD373A"/>
    <w:rsid w:val="00FD3DDA"/>
    <w:rsid w:val="00FD4032"/>
    <w:rsid w:val="00FD476E"/>
    <w:rsid w:val="00FD47B7"/>
    <w:rsid w:val="00FD49A5"/>
    <w:rsid w:val="00FD4B58"/>
    <w:rsid w:val="00FD51F7"/>
    <w:rsid w:val="00FD53B7"/>
    <w:rsid w:val="00FD57C7"/>
    <w:rsid w:val="00FD669E"/>
    <w:rsid w:val="00FD6A99"/>
    <w:rsid w:val="00FD6EB8"/>
    <w:rsid w:val="00FD6EBE"/>
    <w:rsid w:val="00FD7C1D"/>
    <w:rsid w:val="00FE0479"/>
    <w:rsid w:val="00FE0857"/>
    <w:rsid w:val="00FE2201"/>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3BEF580"/>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5AIRPNAIUNRU-1328258698-12512</_dlc_DocId>
    <_dlc_DocIdUrl xmlns="71c5aaf6-e6ce-465b-b873-5148d2a4c105">
      <Url>https://nokia.sharepoint.com/sites/c5g/5gradio/_layouts/15/DocIdRedir.aspx?ID=5AIRPNAIUNRU-1328258698-12512</Url>
      <Description>5AIRPNAIUNRU-1328258698-12512</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Anthony Lo</cp:lastModifiedBy>
  <cp:revision>6</cp:revision>
  <cp:lastPrinted>2013-03-23T07:57:00Z</cp:lastPrinted>
  <dcterms:created xsi:type="dcterms:W3CDTF">2022-08-10T12:20:00Z</dcterms:created>
  <dcterms:modified xsi:type="dcterms:W3CDTF">2022-08-10T13:20:00Z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48804814-3021-472f-bd78-06e78147ce14</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